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Caption w:val="titletable"/>
      </w:tblPr>
      <w:tblGrid>
        <w:gridCol w:w="2977"/>
        <w:gridCol w:w="5245"/>
      </w:tblGrid>
      <w:tr w:rsidR="002D6852" w:rsidTr="00EF4519">
        <w:tc>
          <w:tcPr>
            <w:tcW w:w="2977" w:type="dxa"/>
          </w:tcPr>
          <w:p w:rsidR="002D6852" w:rsidRPr="00EF4519" w:rsidRDefault="006A4211" w:rsidP="00EF4519">
            <w:bookmarkStart w:id="0" w:name="_GoBack"/>
            <w:bookmarkEnd w:id="0"/>
            <w:r w:rsidRPr="00EF4519">
              <w:rPr>
                <w:noProof/>
              </w:rPr>
              <w:drawing>
                <wp:inline distT="0" distB="0" distL="0" distR="0">
                  <wp:extent cx="1171575" cy="809625"/>
                  <wp:effectExtent l="0" t="0" r="9525" b="9525"/>
                  <wp:docPr id="1" name="Picture 1" descr="State Crest_85pixels_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Crest_85pixels_heigh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809625"/>
                          </a:xfrm>
                          <a:prstGeom prst="rect">
                            <a:avLst/>
                          </a:prstGeom>
                          <a:noFill/>
                          <a:ln>
                            <a:noFill/>
                          </a:ln>
                        </pic:spPr>
                      </pic:pic>
                    </a:graphicData>
                  </a:graphic>
                </wp:inline>
              </w:drawing>
            </w:r>
          </w:p>
        </w:tc>
        <w:tc>
          <w:tcPr>
            <w:tcW w:w="5245" w:type="dxa"/>
          </w:tcPr>
          <w:p w:rsidR="00C27F1D" w:rsidRPr="005B5E79" w:rsidRDefault="0081465C" w:rsidP="005B5E79">
            <w:r>
              <w:br/>
            </w:r>
            <w:sdt>
              <w:sdtPr>
                <w:alias w:val="Court Title"/>
                <w:tag w:val="courtName"/>
                <w:id w:val="-597174554"/>
                <w:placeholder>
                  <w:docPart w:val="2287E3D7A5999C449F68774214E87459"/>
                </w:placeholder>
                <w:text/>
              </w:sdtPr>
              <w:sdtEndPr/>
              <w:sdtContent>
                <w:r w:rsidR="001B7A55">
                  <w:t>Land and Environment Court</w:t>
                </w:r>
              </w:sdtContent>
            </w:sdt>
          </w:p>
          <w:p w:rsidR="002D6852" w:rsidRPr="00EF4519" w:rsidRDefault="00C27F1D" w:rsidP="00EF4519">
            <w:r w:rsidRPr="00EF4519">
              <w:t>New South Wales</w:t>
            </w:r>
          </w:p>
        </w:tc>
      </w:tr>
    </w:tbl>
    <w:p w:rsidR="00C27F1D" w:rsidRDefault="00C27F1D" w:rsidP="003C5ECC">
      <w:pPr>
        <w:pBdr>
          <w:bottom w:val="single" w:sz="6" w:space="1" w:color="auto"/>
        </w:pBdr>
      </w:pPr>
    </w:p>
    <w:p w:rsidR="005B5E79" w:rsidRPr="003C5ECC" w:rsidRDefault="005B5E79" w:rsidP="003C5ECC"/>
    <w:tbl>
      <w:tblPr>
        <w:tblW w:w="5000" w:type="pct"/>
        <w:tblLook w:val="04A0" w:firstRow="1" w:lastRow="0" w:firstColumn="1" w:lastColumn="0" w:noHBand="0" w:noVBand="1"/>
        <w:tblCaption w:val="coversheet"/>
      </w:tblPr>
      <w:tblGrid>
        <w:gridCol w:w="3013"/>
        <w:gridCol w:w="6013"/>
      </w:tblGrid>
      <w:tr w:rsidR="00856777" w:rsidTr="00AC2B81">
        <w:trPr>
          <w:trHeight w:val="412"/>
        </w:trPr>
        <w:tc>
          <w:tcPr>
            <w:tcW w:w="1669" w:type="pct"/>
          </w:tcPr>
          <w:p w:rsidR="00856777" w:rsidRPr="00EF4519" w:rsidRDefault="00856777" w:rsidP="00E827DB">
            <w:r>
              <w:t>C</w:t>
            </w:r>
            <w:r w:rsidRPr="00EF4519">
              <w:t xml:space="preserve">ase Name: </w:t>
            </w:r>
          </w:p>
        </w:tc>
        <w:tc>
          <w:tcPr>
            <w:tcW w:w="3331" w:type="pct"/>
          </w:tcPr>
          <w:p w:rsidR="00856777" w:rsidRDefault="00F95A88" w:rsidP="001B7A55">
            <w:sdt>
              <w:sdtPr>
                <w:alias w:val="Case Name"/>
                <w:tag w:val="title"/>
                <w:id w:val="-1112213263"/>
                <w:placeholder>
                  <w:docPart w:val="23714A54DE1C5349A32215100E23C70C"/>
                </w:placeholder>
                <w:showingPlcHdr/>
                <w:text w:multiLine="1"/>
              </w:sdtPr>
              <w:sdtEndPr/>
              <w:sdtContent>
                <w:r w:rsidR="00882F5B">
                  <w:t>Tang v Council of the Municipality of Woollahra</w:t>
                </w:r>
              </w:sdtContent>
            </w:sdt>
          </w:p>
        </w:tc>
      </w:tr>
      <w:tr w:rsidR="00E827DB" w:rsidTr="00AC2B81">
        <w:trPr>
          <w:trHeight w:val="320"/>
        </w:trPr>
        <w:tc>
          <w:tcPr>
            <w:tcW w:w="1669" w:type="pct"/>
          </w:tcPr>
          <w:p w:rsidR="00E827DB" w:rsidRPr="00EF4519" w:rsidRDefault="00E827DB" w:rsidP="00E827DB">
            <w:r>
              <w:t>Medium Neutral Citation:</w:t>
            </w:r>
            <w:r w:rsidRPr="00EF4519">
              <w:t xml:space="preserve"> </w:t>
            </w:r>
          </w:p>
        </w:tc>
        <w:tc>
          <w:tcPr>
            <w:tcW w:w="3331" w:type="pct"/>
          </w:tcPr>
          <w:p w:rsidR="00E827DB" w:rsidRDefault="00F95A88" w:rsidP="00D37BAC">
            <w:sdt>
              <w:sdtPr>
                <w:alias w:val="Medium Neutral Citation"/>
                <w:tag w:val="mnc"/>
                <w:id w:val="-1833444343"/>
                <w:placeholder>
                  <w:docPart w:val="CEA0958D29B321449DAA1A3408663E44"/>
                </w:placeholder>
                <w:showingPlcHdr/>
                <w:text w:multiLine="1"/>
              </w:sdtPr>
              <w:sdtEndPr/>
              <w:sdtContent>
                <w:r w:rsidR="00882F5B">
                  <w:t>[2022] NSWLEC 1099</w:t>
                </w:r>
              </w:sdtContent>
            </w:sdt>
          </w:p>
        </w:tc>
      </w:tr>
      <w:tr w:rsidR="00E827DB" w:rsidTr="00AC2B81">
        <w:trPr>
          <w:trHeight w:val="370"/>
        </w:trPr>
        <w:tc>
          <w:tcPr>
            <w:tcW w:w="1669" w:type="pct"/>
          </w:tcPr>
          <w:p w:rsidR="00E827DB" w:rsidRPr="00EF4519" w:rsidRDefault="00E827DB" w:rsidP="00E827DB">
            <w:r>
              <w:t>Hearing Date</w:t>
            </w:r>
            <w:r w:rsidRPr="00EF4519">
              <w:t xml:space="preserve">(s): </w:t>
            </w:r>
          </w:p>
        </w:tc>
        <w:tc>
          <w:tcPr>
            <w:tcW w:w="3331" w:type="pct"/>
          </w:tcPr>
          <w:p w:rsidR="00E827DB" w:rsidRDefault="00F95A88" w:rsidP="004967FE">
            <w:sdt>
              <w:sdtPr>
                <w:alias w:val="Hearing Date(s)"/>
                <w:tag w:val="hearingDates"/>
                <w:id w:val="855157727"/>
                <w:placeholder>
                  <w:docPart w:val="9CA603291F38E74C952F4F0686E7F43F"/>
                </w:placeholder>
                <w:showingPlcHdr/>
                <w:text w:multiLine="1"/>
              </w:sdtPr>
              <w:sdtEndPr/>
              <w:sdtContent>
                <w:r w:rsidR="00882F5B">
                  <w:t>11 February 2022</w:t>
                </w:r>
              </w:sdtContent>
            </w:sdt>
          </w:p>
        </w:tc>
      </w:tr>
      <w:tr w:rsidR="00B006AC" w:rsidTr="00AC2B81">
        <w:trPr>
          <w:trHeight w:val="370"/>
        </w:trPr>
        <w:tc>
          <w:tcPr>
            <w:tcW w:w="1669" w:type="pct"/>
          </w:tcPr>
          <w:p w:rsidR="00B006AC" w:rsidRDefault="00B006AC" w:rsidP="00E827DB">
            <w:r>
              <w:t>Date of Orders:</w:t>
            </w:r>
          </w:p>
        </w:tc>
        <w:tc>
          <w:tcPr>
            <w:tcW w:w="3331" w:type="pct"/>
          </w:tcPr>
          <w:p w:rsidR="00B006AC" w:rsidRDefault="00F95A88" w:rsidP="004967FE">
            <w:sdt>
              <w:sdtPr>
                <w:alias w:val="Date of Orders"/>
                <w:tag w:val="orderDate"/>
                <w:id w:val="-56163930"/>
                <w:placeholder>
                  <w:docPart w:val="001534073BC94C468D9A6C5C3502283B"/>
                </w:placeholder>
                <w:showingPlcHdr/>
                <w:date w:fullDate="2014-09-10T00:00:00Z">
                  <w:dateFormat w:val="d MMMM yyyy"/>
                  <w:lid w:val="en-AU"/>
                  <w:storeMappedDataAs w:val="dateTime"/>
                  <w:calendar w:val="gregorian"/>
                </w:date>
              </w:sdtPr>
              <w:sdtEndPr/>
              <w:sdtContent>
                <w:r w:rsidR="00882F5B">
                  <w:t>24 February 2022</w:t>
                </w:r>
              </w:sdtContent>
            </w:sdt>
          </w:p>
        </w:tc>
      </w:tr>
      <w:tr w:rsidR="00251EE4" w:rsidTr="00AC2B81">
        <w:trPr>
          <w:trHeight w:val="329"/>
        </w:trPr>
        <w:tc>
          <w:tcPr>
            <w:tcW w:w="1669" w:type="pct"/>
          </w:tcPr>
          <w:p w:rsidR="00251EE4" w:rsidRPr="00EF4519" w:rsidRDefault="00251EE4" w:rsidP="00E827DB">
            <w:r>
              <w:t>Decision Date:</w:t>
            </w:r>
            <w:r w:rsidR="00B914EB" w:rsidRPr="00EF4519">
              <w:t xml:space="preserve"> </w:t>
            </w:r>
          </w:p>
        </w:tc>
        <w:tc>
          <w:tcPr>
            <w:tcW w:w="3331" w:type="pct"/>
          </w:tcPr>
          <w:p w:rsidR="00251EE4" w:rsidRDefault="00F95A88" w:rsidP="001B7A55">
            <w:sdt>
              <w:sdtPr>
                <w:alias w:val="Decision Date"/>
                <w:tag w:val="decisionDate"/>
                <w:id w:val="-2113426060"/>
                <w:placeholder>
                  <w:docPart w:val="49E1DA3C6A1E71459A736F86010B5AED"/>
                </w:placeholder>
                <w:showingPlcHdr/>
                <w:date w:fullDate="2014-07-10T00:00:00Z">
                  <w:dateFormat w:val="d MMMM yyyy"/>
                  <w:lid w:val="en-AU"/>
                  <w:storeMappedDataAs w:val="dateTime"/>
                  <w:calendar w:val="gregorian"/>
                </w:date>
              </w:sdtPr>
              <w:sdtEndPr/>
              <w:sdtContent>
                <w:r w:rsidR="00882F5B">
                  <w:t>24 February 2022</w:t>
                </w:r>
              </w:sdtContent>
            </w:sdt>
          </w:p>
        </w:tc>
      </w:tr>
      <w:tr w:rsidR="00251EE4" w:rsidTr="00AC2B81">
        <w:trPr>
          <w:trHeight w:val="365"/>
        </w:trPr>
        <w:tc>
          <w:tcPr>
            <w:tcW w:w="1669" w:type="pct"/>
          </w:tcPr>
          <w:p w:rsidR="00251EE4" w:rsidRPr="00EF4519" w:rsidRDefault="000A6DFA" w:rsidP="00E827DB">
            <w:r>
              <w:t>Jurisdiction</w:t>
            </w:r>
            <w:r w:rsidR="00251EE4" w:rsidRPr="00EF4519">
              <w:t>:</w:t>
            </w:r>
            <w:r w:rsidR="00B914EB" w:rsidRPr="00EF4519">
              <w:t xml:space="preserve"> </w:t>
            </w:r>
          </w:p>
        </w:tc>
        <w:sdt>
          <w:sdtPr>
            <w:alias w:val="Jurisdiction"/>
            <w:tag w:val="jurisdiction"/>
            <w:id w:val="207232766"/>
            <w:placeholder>
              <w:docPart w:val="5D455C8DB3370C429E683BD45AAD2263"/>
            </w:placeholder>
            <w:showingPlcHdr/>
            <w:text/>
          </w:sdtPr>
          <w:sdtEndPr/>
          <w:sdtContent>
            <w:tc>
              <w:tcPr>
                <w:tcW w:w="3331" w:type="pct"/>
              </w:tcPr>
              <w:p w:rsidR="00251EE4" w:rsidRDefault="001B7A55" w:rsidP="001B7A55">
                <w:r>
                  <w:t>Class 1</w:t>
                </w:r>
              </w:p>
            </w:tc>
          </w:sdtContent>
        </w:sdt>
      </w:tr>
      <w:tr w:rsidR="00251EE4" w:rsidTr="00AC2B81">
        <w:trPr>
          <w:trHeight w:val="273"/>
        </w:trPr>
        <w:tc>
          <w:tcPr>
            <w:tcW w:w="1669" w:type="pct"/>
          </w:tcPr>
          <w:p w:rsidR="00251EE4" w:rsidRPr="00EF4519" w:rsidRDefault="00251EE4" w:rsidP="00E827DB">
            <w:r>
              <w:t>Before:</w:t>
            </w:r>
            <w:r w:rsidR="00B914EB" w:rsidRPr="00EF4519">
              <w:t xml:space="preserve"> </w:t>
            </w:r>
          </w:p>
        </w:tc>
        <w:sdt>
          <w:sdtPr>
            <w:alias w:val="Before"/>
            <w:tag w:val="before"/>
            <w:id w:val="-437217807"/>
            <w:placeholder>
              <w:docPart w:val="8E1FCF9D9BCC7544965FEDDA8E4336E8"/>
            </w:placeholder>
            <w:showingPlcHdr/>
            <w:text w:multiLine="1"/>
          </w:sdtPr>
          <w:sdtEndPr/>
          <w:sdtContent>
            <w:tc>
              <w:tcPr>
                <w:tcW w:w="3331" w:type="pct"/>
              </w:tcPr>
              <w:p w:rsidR="00251EE4" w:rsidRDefault="001B7A55" w:rsidP="001B7A55">
                <w:r>
                  <w:t>Dickson C</w:t>
                </w:r>
              </w:p>
            </w:tc>
          </w:sdtContent>
        </w:sdt>
      </w:tr>
      <w:tr w:rsidR="00251EE4" w:rsidTr="00AC2B81">
        <w:trPr>
          <w:trHeight w:val="465"/>
        </w:trPr>
        <w:tc>
          <w:tcPr>
            <w:tcW w:w="1669" w:type="pct"/>
          </w:tcPr>
          <w:p w:rsidR="00251EE4" w:rsidRPr="00EF4519" w:rsidRDefault="00251EE4" w:rsidP="00E827DB">
            <w:r>
              <w:t>Decision:</w:t>
            </w:r>
            <w:r w:rsidR="00B914EB" w:rsidRPr="00EF4519">
              <w:t xml:space="preserve"> </w:t>
            </w:r>
          </w:p>
        </w:tc>
        <w:tc>
          <w:tcPr>
            <w:tcW w:w="3331" w:type="pct"/>
          </w:tcPr>
          <w:p w:rsidR="00251EE4" w:rsidRDefault="00F95A88" w:rsidP="001B7A55">
            <w:sdt>
              <w:sdtPr>
                <w:rPr>
                  <w:rFonts w:cs="Arial"/>
                </w:rPr>
                <w:alias w:val="Decision"/>
                <w:tag w:val="decision"/>
                <w:id w:val="-1050373838"/>
                <w:placeholder>
                  <w:docPart w:val="BB94B27A1B38FB49AA2427CB2341BFF9"/>
                </w:placeholder>
                <w:showingPlcHdr/>
                <w:text w:multiLine="1"/>
              </w:sdtPr>
              <w:sdtEndPr/>
              <w:sdtContent>
                <w:r w:rsidR="00882F5B">
                  <w:t>The Court orders that:</w:t>
                </w:r>
                <w:r w:rsidR="00882F5B">
                  <w:br/>
                  <w:t>(1)   The appeal is upheld.</w:t>
                </w:r>
                <w:r w:rsidR="00882F5B">
                  <w:br/>
                  <w:t>(2)   Development Application No DA/144/2021 for the erection of a privacy screen to the existing dwelling at 9 Gilliver Avenue, Vaucluse is approved subject to the conditions in Annexure A to this agreement.</w:t>
                </w:r>
              </w:sdtContent>
            </w:sdt>
          </w:p>
        </w:tc>
      </w:tr>
      <w:tr w:rsidR="00251EE4" w:rsidTr="00AC2B81">
        <w:trPr>
          <w:trHeight w:val="373"/>
        </w:trPr>
        <w:tc>
          <w:tcPr>
            <w:tcW w:w="1669" w:type="pct"/>
          </w:tcPr>
          <w:p w:rsidR="00251EE4" w:rsidRPr="00EF4519" w:rsidRDefault="00251EE4" w:rsidP="00E827DB">
            <w:r>
              <w:t>Catchwords:</w:t>
            </w:r>
            <w:r w:rsidR="00B914EB" w:rsidRPr="00EF4519">
              <w:t xml:space="preserve"> </w:t>
            </w:r>
          </w:p>
        </w:tc>
        <w:tc>
          <w:tcPr>
            <w:tcW w:w="3331" w:type="pct"/>
          </w:tcPr>
          <w:p w:rsidR="00251EE4" w:rsidRDefault="00F95A88" w:rsidP="001B7A55">
            <w:sdt>
              <w:sdtPr>
                <w:alias w:val="Catchwords"/>
                <w:tag w:val="catchwords"/>
                <w:id w:val="-2097856291"/>
                <w:placeholder>
                  <w:docPart w:val="9628263C21A0F347B1037F8B6E2E16E6"/>
                </w:placeholder>
                <w:showingPlcHdr/>
                <w:text w:multiLine="1"/>
              </w:sdtPr>
              <w:sdtEndPr/>
              <w:sdtContent>
                <w:r w:rsidR="00882F5B">
                  <w:t>DEVELOPMENT APPLICATION – privacy screen – amended plans – conciliation conference – agreement reached.</w:t>
                </w:r>
              </w:sdtContent>
            </w:sdt>
          </w:p>
        </w:tc>
      </w:tr>
      <w:tr w:rsidR="00251EE4" w:rsidTr="00AC2B81">
        <w:trPr>
          <w:trHeight w:val="281"/>
        </w:trPr>
        <w:tc>
          <w:tcPr>
            <w:tcW w:w="1669" w:type="pct"/>
          </w:tcPr>
          <w:p w:rsidR="00251EE4" w:rsidRPr="00EF4519" w:rsidRDefault="00251EE4" w:rsidP="00E827DB">
            <w:r>
              <w:t>Legislation Cited:</w:t>
            </w:r>
            <w:r w:rsidR="00B914EB" w:rsidRPr="00EF4519">
              <w:t xml:space="preserve"> </w:t>
            </w:r>
          </w:p>
        </w:tc>
        <w:tc>
          <w:tcPr>
            <w:tcW w:w="3331" w:type="pct"/>
          </w:tcPr>
          <w:p w:rsidR="00251EE4" w:rsidRDefault="00F95A88" w:rsidP="001B7A55">
            <w:sdt>
              <w:sdtPr>
                <w:alias w:val="Legislation Cited"/>
                <w:tag w:val="legislationCited"/>
                <w:id w:val="-2034725931"/>
                <w:placeholder>
                  <w:docPart w:val="5A00766E1BC20A46B675FA54E3371F87"/>
                </w:placeholder>
                <w:showingPlcHdr/>
                <w:text w:multiLine="1"/>
              </w:sdtPr>
              <w:sdtEndPr/>
              <w:sdtContent>
                <w:r w:rsidR="00882F5B">
                  <w:t>Environmental Planning and Assessment Act 1979, ss 4.15, 4.16, 8.7</w:t>
                </w:r>
                <w:r w:rsidR="00882F5B">
                  <w:br/>
                  <w:t xml:space="preserve">Environmental Planning and Assessment Regulation 2000, cll 49, 55, </w:t>
                </w:r>
                <w:r w:rsidR="00882F5B">
                  <w:br/>
                  <w:t>Land and Environment Court Act 1979, ss 34, 34AA</w:t>
                </w:r>
                <w:r w:rsidR="00882F5B">
                  <w:br/>
                  <w:t>State Environmental Planning Policy No 55—Remediation of Land, cl 7</w:t>
                </w:r>
                <w:r w:rsidR="00882F5B">
                  <w:br/>
                  <w:t>Sydney Regional Environmental Plan (Sydney Harbour Catchment) 2005</w:t>
                </w:r>
                <w:r w:rsidR="00882F5B">
                  <w:br/>
                  <w:t>Woollahra Local Environmental Plan 2014, cl 2.3,</w:t>
                </w:r>
              </w:sdtContent>
            </w:sdt>
          </w:p>
        </w:tc>
      </w:tr>
      <w:tr w:rsidR="00251EE4" w:rsidTr="00AC2B81">
        <w:trPr>
          <w:trHeight w:val="430"/>
        </w:trPr>
        <w:tc>
          <w:tcPr>
            <w:tcW w:w="1669" w:type="pct"/>
          </w:tcPr>
          <w:p w:rsidR="00251EE4" w:rsidRPr="00EF4519" w:rsidRDefault="00251EE4" w:rsidP="00E827DB">
            <w:r>
              <w:t>Category:</w:t>
            </w:r>
            <w:r w:rsidR="00B914EB" w:rsidRPr="00EF4519">
              <w:t xml:space="preserve"> </w:t>
            </w:r>
          </w:p>
        </w:tc>
        <w:sdt>
          <w:sdtPr>
            <w:alias w:val="Category"/>
            <w:tag w:val="category"/>
            <w:id w:val="1018119699"/>
            <w:placeholder>
              <w:docPart w:val="6628CDE8242ABE4A8E58F2768A081E0C"/>
            </w:placeholder>
            <w:showingPlcHdr/>
            <w:text w:multiLine="1"/>
          </w:sdtPr>
          <w:sdtEndPr/>
          <w:sdtContent>
            <w:tc>
              <w:tcPr>
                <w:tcW w:w="3331" w:type="pct"/>
              </w:tcPr>
              <w:p w:rsidR="00251EE4" w:rsidRDefault="001B7A55" w:rsidP="001B7A55">
                <w:r>
                  <w:t>Principal judgment</w:t>
                </w:r>
              </w:p>
            </w:tc>
          </w:sdtContent>
        </w:sdt>
      </w:tr>
      <w:tr w:rsidR="00831DA1" w:rsidTr="00AC2B81">
        <w:trPr>
          <w:trHeight w:val="480"/>
        </w:trPr>
        <w:tc>
          <w:tcPr>
            <w:tcW w:w="1669" w:type="pct"/>
          </w:tcPr>
          <w:p w:rsidR="00831DA1" w:rsidRPr="00EF4519" w:rsidRDefault="00831DA1" w:rsidP="00E827DB">
            <w:r>
              <w:lastRenderedPageBreak/>
              <w:t>Parties:</w:t>
            </w:r>
            <w:r w:rsidR="00B914EB" w:rsidRPr="00EF4519">
              <w:t xml:space="preserve"> </w:t>
            </w:r>
          </w:p>
        </w:tc>
        <w:tc>
          <w:tcPr>
            <w:tcW w:w="3331" w:type="pct"/>
          </w:tcPr>
          <w:p w:rsidR="00831DA1" w:rsidRDefault="00F95A88" w:rsidP="001B7A55">
            <w:sdt>
              <w:sdtPr>
                <w:alias w:val="Parties"/>
                <w:tag w:val="parties"/>
                <w:id w:val="-806626852"/>
                <w:placeholder>
                  <w:docPart w:val="B3EE222B3A0F7C449BC3F6E77D0B866B"/>
                </w:placeholder>
                <w:showingPlcHdr/>
                <w:text w:multiLine="1"/>
              </w:sdtPr>
              <w:sdtEndPr/>
              <w:sdtContent>
                <w:r w:rsidR="00882F5B">
                  <w:t>Qianzhen Tang (Applicant)</w:t>
                </w:r>
                <w:r w:rsidR="00882F5B">
                  <w:br/>
                  <w:t>Council of the Municipality of Woollahra (Respondent)</w:t>
                </w:r>
              </w:sdtContent>
            </w:sdt>
          </w:p>
        </w:tc>
      </w:tr>
      <w:tr w:rsidR="00251EE4" w:rsidTr="00AC2B81">
        <w:trPr>
          <w:trHeight w:val="247"/>
        </w:trPr>
        <w:tc>
          <w:tcPr>
            <w:tcW w:w="1669" w:type="pct"/>
          </w:tcPr>
          <w:p w:rsidR="00251EE4" w:rsidRPr="00EF4519" w:rsidRDefault="00251EE4" w:rsidP="00E827DB">
            <w:r>
              <w:t>Representation:</w:t>
            </w:r>
            <w:r w:rsidR="00B914EB" w:rsidRPr="00EF4519">
              <w:t xml:space="preserve"> </w:t>
            </w:r>
          </w:p>
        </w:tc>
        <w:tc>
          <w:tcPr>
            <w:tcW w:w="3331" w:type="pct"/>
          </w:tcPr>
          <w:p w:rsidR="00251EE4" w:rsidRDefault="00F95A88" w:rsidP="001B7A55">
            <w:sdt>
              <w:sdtPr>
                <w:alias w:val="Represenation"/>
                <w:tag w:val="representation"/>
                <w:id w:val="-1683732415"/>
                <w:placeholder>
                  <w:docPart w:val="1A38A171EF11A54DB21B83C7D4CB0CBA"/>
                </w:placeholder>
                <w:showingPlcHdr/>
                <w:text w:multiLine="1"/>
              </w:sdtPr>
              <w:sdtEndPr/>
              <w:sdtContent>
                <w:r w:rsidR="00882F5B">
                  <w:t>Counsel:</w:t>
                </w:r>
                <w:r w:rsidR="00882F5B">
                  <w:br/>
                  <w:t>M Staunton (Applicant)</w:t>
                </w:r>
                <w:r w:rsidR="00882F5B">
                  <w:br/>
                  <w:t>S Patterson, Solicitor (Respondent)</w:t>
                </w:r>
                <w:r w:rsidR="00882F5B">
                  <w:br/>
                </w:r>
                <w:r w:rsidR="00882F5B">
                  <w:br/>
                  <w:t>Solicitors:</w:t>
                </w:r>
                <w:r w:rsidR="00882F5B">
                  <w:br/>
                  <w:t>Baker McKenzie (Applicant)</w:t>
                </w:r>
                <w:r w:rsidR="00882F5B">
                  <w:br/>
                  <w:t>Wilshire Webb Staunton Beattie (Respondent)</w:t>
                </w:r>
              </w:sdtContent>
            </w:sdt>
          </w:p>
        </w:tc>
      </w:tr>
      <w:tr w:rsidR="00251EE4" w:rsidTr="00AC2B81">
        <w:trPr>
          <w:trHeight w:val="297"/>
        </w:trPr>
        <w:tc>
          <w:tcPr>
            <w:tcW w:w="1669" w:type="pct"/>
          </w:tcPr>
          <w:p w:rsidR="00251EE4" w:rsidRPr="00EF4519" w:rsidRDefault="00ED3424" w:rsidP="00E827DB">
            <w:r>
              <w:t>File Num</w:t>
            </w:r>
            <w:r w:rsidR="00162707" w:rsidRPr="00EF4519">
              <w:t>ber</w:t>
            </w:r>
            <w:r w:rsidR="00201CA2" w:rsidRPr="00EF4519">
              <w:t>(s)</w:t>
            </w:r>
            <w:r w:rsidRPr="00EF4519">
              <w:t>:</w:t>
            </w:r>
            <w:r w:rsidR="00B914EB" w:rsidRPr="00EF4519">
              <w:t xml:space="preserve"> </w:t>
            </w:r>
          </w:p>
        </w:tc>
        <w:tc>
          <w:tcPr>
            <w:tcW w:w="3331" w:type="pct"/>
          </w:tcPr>
          <w:p w:rsidR="00251EE4" w:rsidRDefault="00F95A88" w:rsidP="001B7A55">
            <w:sdt>
              <w:sdtPr>
                <w:alias w:val="File Numbers"/>
                <w:tag w:val="fileNumbers"/>
                <w:id w:val="161209586"/>
                <w:placeholder>
                  <w:docPart w:val="C38290365A6BEE4A83D8CA3C9A53E9A8"/>
                </w:placeholder>
                <w:showingPlcHdr/>
                <w:text w:multiLine="1"/>
              </w:sdtPr>
              <w:sdtEndPr/>
              <w:sdtContent>
                <w:r w:rsidR="00882F5B">
                  <w:t>2021/292442</w:t>
                </w:r>
              </w:sdtContent>
            </w:sdt>
          </w:p>
        </w:tc>
      </w:tr>
      <w:tr w:rsidR="00277342" w:rsidTr="00AC2B81">
        <w:trPr>
          <w:trHeight w:val="361"/>
        </w:trPr>
        <w:tc>
          <w:tcPr>
            <w:tcW w:w="1669" w:type="pct"/>
          </w:tcPr>
          <w:p w:rsidR="00277342" w:rsidRPr="00EF4519" w:rsidRDefault="00277342" w:rsidP="00E827DB">
            <w:r>
              <w:t>Publication Restriction:</w:t>
            </w:r>
            <w:r w:rsidR="00B914EB" w:rsidRPr="00EF4519">
              <w:t xml:space="preserve"> </w:t>
            </w:r>
          </w:p>
        </w:tc>
        <w:tc>
          <w:tcPr>
            <w:tcW w:w="3331" w:type="pct"/>
          </w:tcPr>
          <w:p w:rsidR="00277342" w:rsidRDefault="00F95A88" w:rsidP="001B7A55">
            <w:sdt>
              <w:sdtPr>
                <w:alias w:val="Publication Restriction"/>
                <w:tag w:val="publicationRestriction"/>
                <w:id w:val="-1536037816"/>
                <w:placeholder>
                  <w:docPart w:val="A7B47E2D68429748B46F94DAB4579B86"/>
                </w:placeholder>
                <w:showingPlcHdr/>
                <w:text w:multiLine="1"/>
              </w:sdtPr>
              <w:sdtEndPr/>
              <w:sdtContent>
                <w:r w:rsidR="00882F5B">
                  <w:t>No</w:t>
                </w:r>
              </w:sdtContent>
            </w:sdt>
          </w:p>
        </w:tc>
      </w:tr>
    </w:tbl>
    <w:p w:rsidR="00735C9C" w:rsidRDefault="00F95A88">
      <w:pPr>
        <w:pStyle w:val="CaselawHeading1"/>
        <w:keepNext/>
        <w:spacing w:before="150" w:after="150" w:line="264" w:lineRule="auto"/>
      </w:pPr>
      <w:r>
        <w:t>Judgment</w:t>
      </w:r>
    </w:p>
    <w:p w:rsidR="00735C9C" w:rsidRDefault="00F95A88">
      <w:pPr>
        <w:pStyle w:val="CaselawNumbered10"/>
        <w:numPr>
          <w:ilvl w:val="0"/>
          <w:numId w:val="22"/>
        </w:numPr>
        <w:spacing w:before="150" w:after="0"/>
        <w:ind w:left="600" w:hanging="600"/>
      </w:pPr>
      <w:r>
        <w:rPr>
          <w:b/>
          <w:color w:val="000000"/>
        </w:rPr>
        <w:t>COMMISSIONER</w:t>
      </w:r>
      <w:r>
        <w:rPr>
          <w:color w:val="000000"/>
        </w:rPr>
        <w:t>: The proceedings are an appeal pursuant to s 8.7 of the Environmental Planning and Assessment Act 1979</w:t>
      </w:r>
      <w:r>
        <w:rPr>
          <w:color w:val="000000"/>
        </w:rPr>
        <w:t xml:space="preserve"> (EPA Act) by the Applicants against the actual refusal of Development Application No. DA144/2021 by Woollahra Municipal Council (the Respondent). The development application, as amended, seeks consent for a new privacy screen along the common boundary of </w:t>
      </w:r>
      <w:r>
        <w:rPr>
          <w:color w:val="000000"/>
        </w:rPr>
        <w:t>the site and 11 Gilliver Avenue. The development is proposed at 9 Gilliver Avenue, Vaucluse (Lot 1 in DP 946284).</w:t>
      </w:r>
    </w:p>
    <w:p w:rsidR="00735C9C" w:rsidRDefault="00F95A88">
      <w:pPr>
        <w:pStyle w:val="CaselawNumbered10"/>
        <w:numPr>
          <w:ilvl w:val="0"/>
          <w:numId w:val="22"/>
        </w:numPr>
        <w:spacing w:before="150" w:after="0"/>
        <w:ind w:left="600" w:hanging="600"/>
      </w:pPr>
      <w:r>
        <w:rPr>
          <w:color w:val="000000"/>
        </w:rPr>
        <w:t xml:space="preserve">In exercising the functions of the consent authority on the appeal, the Court has the power to determine the development application pursuant </w:t>
      </w:r>
      <w:r>
        <w:rPr>
          <w:color w:val="000000"/>
        </w:rPr>
        <w:t>to ss 4.15 and 4.16 of the EPA Act. The final orders in this appeal, outlined in [</w:t>
      </w:r>
      <w:hyperlink w:anchor="_Ref94621521">
        <w:r>
          <w:rPr>
            <w:color w:val="000000"/>
          </w:rPr>
          <w:t>10</w:t>
        </w:r>
      </w:hyperlink>
      <w:hyperlink w:anchor="_Ref94621521"/>
      <w:r>
        <w:rPr>
          <w:color w:val="000000"/>
        </w:rPr>
        <w:t>] below, are made as a result of an agreement between the parties that was reached at a conciliation c</w:t>
      </w:r>
      <w:r>
        <w:rPr>
          <w:color w:val="000000"/>
        </w:rPr>
        <w:t>onference.</w:t>
      </w:r>
    </w:p>
    <w:p w:rsidR="00735C9C" w:rsidRDefault="00F95A88">
      <w:pPr>
        <w:pStyle w:val="CaselawNumbered10"/>
        <w:numPr>
          <w:ilvl w:val="0"/>
          <w:numId w:val="22"/>
        </w:numPr>
        <w:spacing w:before="150" w:after="0"/>
        <w:ind w:left="600" w:hanging="600"/>
      </w:pPr>
      <w:r>
        <w:rPr>
          <w:color w:val="000000"/>
        </w:rPr>
        <w:t>The Court was required to arrange a conciliation conference between the parties, pursuant to s 34AA of the Land and Environment Court Act 1979 (LEC Act). The conciliation conference commenced onsite on 11 February 2021. I presided over the conci</w:t>
      </w:r>
      <w:r>
        <w:rPr>
          <w:color w:val="000000"/>
        </w:rPr>
        <w:t>liation conference.</w:t>
      </w:r>
    </w:p>
    <w:p w:rsidR="00735C9C" w:rsidRDefault="00F95A88">
      <w:pPr>
        <w:pStyle w:val="CaselawNumbered10"/>
        <w:numPr>
          <w:ilvl w:val="0"/>
          <w:numId w:val="22"/>
        </w:numPr>
        <w:spacing w:before="150" w:after="0"/>
        <w:ind w:left="600" w:hanging="600"/>
      </w:pPr>
      <w:r>
        <w:rPr>
          <w:color w:val="000000"/>
        </w:rPr>
        <w:t>At the conciliation conference, an agreement under s 34(3) of the LEC Act was reached between the parties as to the terms of a decision in the proceedings that was acceptable to the parties. The basis of the agreement was an amended pri</w:t>
      </w:r>
      <w:r>
        <w:rPr>
          <w:color w:val="000000"/>
        </w:rPr>
        <w:t xml:space="preserve">vacy screen with a reduced height and extent when compared with that which was refused by the Council. The agreement was filed on 14 </w:t>
      </w:r>
      <w:r>
        <w:rPr>
          <w:color w:val="000000"/>
        </w:rPr>
        <w:lastRenderedPageBreak/>
        <w:t>February 2021. The amended plans were also lodged on the NSW Planning Portal with the agreement of the Council, as required</w:t>
      </w:r>
      <w:r>
        <w:rPr>
          <w:color w:val="000000"/>
        </w:rPr>
        <w:t xml:space="preserve"> by cl 55(1) of the Environmental Planning and Assessment Regulation 2000 (EPA Regulation).</w:t>
      </w:r>
    </w:p>
    <w:p w:rsidR="00735C9C" w:rsidRDefault="00F95A88">
      <w:pPr>
        <w:pStyle w:val="CaselawNumbered10"/>
        <w:numPr>
          <w:ilvl w:val="0"/>
          <w:numId w:val="22"/>
        </w:numPr>
        <w:spacing w:before="150" w:after="0"/>
        <w:ind w:left="600" w:hanging="600"/>
      </w:pPr>
      <w:r>
        <w:rPr>
          <w:color w:val="000000"/>
        </w:rPr>
        <w:t xml:space="preserve">The decision agreed upon is for the grant of development consent subject to conditions of consent pursuant to s 4.16(1) of the EPA Act. </w:t>
      </w:r>
    </w:p>
    <w:p w:rsidR="00735C9C" w:rsidRDefault="00F95A88">
      <w:pPr>
        <w:pStyle w:val="CaselawNumbered10"/>
        <w:numPr>
          <w:ilvl w:val="0"/>
          <w:numId w:val="22"/>
        </w:numPr>
        <w:spacing w:before="150" w:after="0"/>
        <w:ind w:left="600" w:hanging="600"/>
      </w:pPr>
      <w:r>
        <w:rPr>
          <w:color w:val="000000"/>
        </w:rPr>
        <w:t>As the presiding Commission</w:t>
      </w:r>
      <w:r>
        <w:rPr>
          <w:color w:val="000000"/>
        </w:rPr>
        <w:t>er, I am satisfied that the decision to grant development consent to the amended application subject to conditions of consent is a decision that the Court can make in the proper exercise of its functions (this being the test applied by s 34(3) of the LEC A</w:t>
      </w:r>
      <w:r>
        <w:rPr>
          <w:color w:val="000000"/>
        </w:rPr>
        <w:t>ct). I formed this state of satisfaction as each of the jurisdictional preconditions identified by the parties are met, for the following reasons:</w:t>
      </w:r>
    </w:p>
    <w:p w:rsidR="00735C9C" w:rsidRDefault="00F95A88">
      <w:pPr>
        <w:pStyle w:val="CaselawNumbered1"/>
        <w:numPr>
          <w:ilvl w:val="0"/>
          <w:numId w:val="23"/>
        </w:numPr>
        <w:spacing w:before="150" w:after="0"/>
        <w:ind w:left="1350" w:hanging="750"/>
      </w:pPr>
      <w:r>
        <w:rPr>
          <w:color w:val="000000"/>
        </w:rPr>
        <w:t xml:space="preserve">The Applicant has declared they have the consent of </w:t>
      </w:r>
      <w:r>
        <w:rPr>
          <w:color w:val="000000"/>
        </w:rPr>
        <w:t>the owners of the site and, therefore, were able to lodge the DA pursuant to cl 49 of the EPA Regulation.</w:t>
      </w:r>
    </w:p>
    <w:p w:rsidR="00735C9C" w:rsidRDefault="00F95A88">
      <w:pPr>
        <w:pStyle w:val="CaselawNumbered1"/>
        <w:numPr>
          <w:ilvl w:val="0"/>
          <w:numId w:val="23"/>
        </w:numPr>
        <w:spacing w:before="150" w:after="0"/>
        <w:ind w:left="1350" w:hanging="750"/>
      </w:pPr>
      <w:r>
        <w:rPr>
          <w:color w:val="000000"/>
        </w:rPr>
        <w:t>The DA was notified and publicly exhibited between 5 and 20 May 2021 in accordance with the EPA Act. I am satisfied that the submissions made by the p</w:t>
      </w:r>
      <w:r>
        <w:rPr>
          <w:color w:val="000000"/>
        </w:rPr>
        <w:t xml:space="preserve">ublic have been considered in the determination of the development application. </w:t>
      </w:r>
    </w:p>
    <w:p w:rsidR="00735C9C" w:rsidRDefault="00F95A88">
      <w:pPr>
        <w:pStyle w:val="CaselawNumbered1"/>
        <w:numPr>
          <w:ilvl w:val="0"/>
          <w:numId w:val="23"/>
        </w:numPr>
        <w:spacing w:before="150" w:after="0"/>
        <w:ind w:left="1350" w:hanging="750"/>
      </w:pPr>
      <w:r>
        <w:rPr>
          <w:color w:val="000000"/>
        </w:rPr>
        <w:t>Woollahra Local Environmental Plan 2014 (LEP 2014) applies to the site. Pursuant to LEP 2014, the site is zoned R2 Low Density Residential. Development for the purposes of res</w:t>
      </w:r>
      <w:r>
        <w:rPr>
          <w:color w:val="000000"/>
        </w:rPr>
        <w:t>idential dwelling houses is permitted in the R2 Zone. In determining the development application, I have had regard to the objectives of the zone: cl 2.3(2) of LEP 2014.</w:t>
      </w:r>
    </w:p>
    <w:p w:rsidR="00735C9C" w:rsidRDefault="00F95A88">
      <w:pPr>
        <w:pStyle w:val="CaselawNumbered1"/>
        <w:numPr>
          <w:ilvl w:val="0"/>
          <w:numId w:val="23"/>
        </w:numPr>
        <w:spacing w:before="150" w:after="0"/>
        <w:ind w:left="1350" w:hanging="750"/>
      </w:pPr>
      <w:r>
        <w:rPr>
          <w:color w:val="000000"/>
        </w:rPr>
        <w:t>The proposed development complies with the development standards in LEP 2014.</w:t>
      </w:r>
    </w:p>
    <w:p w:rsidR="00735C9C" w:rsidRDefault="00F95A88">
      <w:pPr>
        <w:pStyle w:val="CaselawNumbered1"/>
        <w:numPr>
          <w:ilvl w:val="0"/>
          <w:numId w:val="23"/>
        </w:numPr>
        <w:spacing w:before="150" w:after="0"/>
        <w:ind w:left="1350" w:hanging="750"/>
      </w:pPr>
      <w:r>
        <w:rPr>
          <w:color w:val="000000"/>
        </w:rPr>
        <w:t>Consider</w:t>
      </w:r>
      <w:r>
        <w:rPr>
          <w:color w:val="000000"/>
        </w:rPr>
        <w:t>ation has been given as to whether the subject site is contaminated as required by cl 7(1) of State Environmental Planning Policy No 55—Remediation of Land. No change of use is proposed by the development application. The Statement of Environmental Effects</w:t>
      </w:r>
      <w:r>
        <w:rPr>
          <w:color w:val="000000"/>
        </w:rPr>
        <w:t xml:space="preserve"> filed with the development application notes that the current and previous use of the land is for a residential purpose. I accept that the site will be suitable for the proposed development. </w:t>
      </w:r>
    </w:p>
    <w:p w:rsidR="00735C9C" w:rsidRDefault="00F95A88">
      <w:pPr>
        <w:pStyle w:val="CaselawNumbered1"/>
        <w:numPr>
          <w:ilvl w:val="0"/>
          <w:numId w:val="23"/>
        </w:numPr>
        <w:spacing w:before="150" w:after="0"/>
        <w:ind w:left="1350" w:hanging="750"/>
      </w:pPr>
      <w:r>
        <w:rPr>
          <w:color w:val="000000"/>
        </w:rPr>
        <w:t>Sydney Regional Environmental Plan (Sydney Harbour Catchment) 2</w:t>
      </w:r>
      <w:r>
        <w:rPr>
          <w:color w:val="000000"/>
        </w:rPr>
        <w:t>005 (SREP SHC) applies to the site. The subject site is outside the Foreshores and Waterways Area and there are no specific matters for consideration.</w:t>
      </w:r>
    </w:p>
    <w:p w:rsidR="00735C9C" w:rsidRDefault="00F95A88">
      <w:pPr>
        <w:pStyle w:val="CaselawNumbered10"/>
        <w:numPr>
          <w:ilvl w:val="0"/>
          <w:numId w:val="24"/>
        </w:numPr>
        <w:spacing w:before="150" w:after="0"/>
        <w:ind w:left="600" w:hanging="600"/>
      </w:pPr>
      <w:r>
        <w:rPr>
          <w:color w:val="000000"/>
        </w:rPr>
        <w:t>Having reached the state of satisfaction that the decision is one that the Court could make in the exerci</w:t>
      </w:r>
      <w:r>
        <w:rPr>
          <w:color w:val="000000"/>
        </w:rPr>
        <w:t xml:space="preserve">se of its functions, s 34(3)(a) of the LEC Act requires </w:t>
      </w:r>
      <w:r>
        <w:rPr>
          <w:color w:val="000000"/>
        </w:rPr>
        <w:lastRenderedPageBreak/>
        <w:t>me to “dispose of the proceedings in accordance with the decision”. The LEC Act also requires me to “set out in writing the terms of the decision” (s 34(3)(b)).</w:t>
      </w:r>
    </w:p>
    <w:p w:rsidR="00735C9C" w:rsidRDefault="00F95A88">
      <w:pPr>
        <w:pStyle w:val="CaselawNumbered10"/>
        <w:numPr>
          <w:ilvl w:val="0"/>
          <w:numId w:val="24"/>
        </w:numPr>
        <w:spacing w:before="150" w:after="0"/>
        <w:ind w:left="600" w:hanging="600"/>
      </w:pPr>
      <w:r>
        <w:rPr>
          <w:color w:val="000000"/>
        </w:rPr>
        <w:t xml:space="preserve">In making the orders to give effect to </w:t>
      </w:r>
      <w:r>
        <w:rPr>
          <w:color w:val="000000"/>
        </w:rPr>
        <w:t>the agreement between the parties, I was not required to make, and have not made, any assessment of the merits of the development application against the discretionary matters that arise pursuant to an assessment under s 4.15 of the EPA Act.</w:t>
      </w:r>
    </w:p>
    <w:p w:rsidR="00735C9C" w:rsidRDefault="00F95A88">
      <w:pPr>
        <w:pStyle w:val="CaselawNumbered10"/>
        <w:numPr>
          <w:ilvl w:val="0"/>
          <w:numId w:val="24"/>
        </w:numPr>
        <w:spacing w:before="150" w:after="0"/>
        <w:ind w:left="600" w:hanging="600"/>
      </w:pPr>
      <w:r>
        <w:rPr>
          <w:color w:val="000000"/>
        </w:rPr>
        <w:t>The Court note</w:t>
      </w:r>
      <w:r>
        <w:rPr>
          <w:color w:val="000000"/>
        </w:rPr>
        <w:t>s that:</w:t>
      </w:r>
    </w:p>
    <w:p w:rsidR="00735C9C" w:rsidRDefault="00F95A88">
      <w:pPr>
        <w:pStyle w:val="CaselawNumbered1"/>
        <w:numPr>
          <w:ilvl w:val="0"/>
          <w:numId w:val="25"/>
        </w:numPr>
        <w:spacing w:before="150" w:after="0"/>
        <w:ind w:left="1350" w:hanging="750"/>
      </w:pPr>
      <w:r>
        <w:rPr>
          <w:color w:val="000000"/>
        </w:rPr>
        <w:t>Woollahra Municipal Council as the relevant consent authority has agreed, under cl 55(1) of the Regulation, to the Applicant amending the development application DA/144/2021 to incorporate the following amended plans:</w:t>
      </w:r>
    </w:p>
    <w:p w:rsidR="00735C9C" w:rsidRDefault="00F95A88">
      <w:pPr>
        <w:pStyle w:val="CaselawNumbered1"/>
        <w:numPr>
          <w:ilvl w:val="0"/>
          <w:numId w:val="25"/>
        </w:numPr>
        <w:spacing w:before="150" w:after="0"/>
        <w:ind w:left="1350" w:hanging="750"/>
      </w:pPr>
      <w:r>
        <w:rPr>
          <w:color w:val="000000"/>
        </w:rPr>
        <w:t>the Applicant has amended Deve</w:t>
      </w:r>
      <w:r>
        <w:rPr>
          <w:color w:val="000000"/>
        </w:rPr>
        <w:t>lopment Application No DA/144/2021 with the agreement of Council of the Municipality of Woollahra (pursuant to clause 55(1) of the Environmental Planning and Assessment Regulation 2000) as the relevant consent authority to incorporate the following amended</w:t>
      </w:r>
      <w:r>
        <w:rPr>
          <w:color w:val="000000"/>
        </w:rPr>
        <w:t xml:space="preserve"> plans and documents:</w:t>
      </w:r>
    </w:p>
    <w:p w:rsidR="00735C9C" w:rsidRDefault="00F95A88">
      <w:pPr>
        <w:pStyle w:val="CaselawNumberedi"/>
        <w:numPr>
          <w:ilvl w:val="0"/>
          <w:numId w:val="26"/>
        </w:numPr>
        <w:spacing w:before="150" w:after="0"/>
        <w:ind w:left="2850" w:hanging="750"/>
      </w:pPr>
      <w:r>
        <w:rPr>
          <w:color w:val="000000"/>
        </w:rPr>
        <w:t>Architectural Plans 2006-02-00-01 C, Site Plan proposed prepared by Ian Moore Architects dated 11 February 2022;</w:t>
      </w:r>
    </w:p>
    <w:p w:rsidR="00735C9C" w:rsidRDefault="00F95A88">
      <w:pPr>
        <w:pStyle w:val="CaselawNumberedi"/>
        <w:numPr>
          <w:ilvl w:val="0"/>
          <w:numId w:val="26"/>
        </w:numPr>
        <w:spacing w:before="150" w:after="0"/>
        <w:ind w:left="2850" w:hanging="750"/>
      </w:pPr>
      <w:r>
        <w:rPr>
          <w:color w:val="000000"/>
        </w:rPr>
        <w:t>Architectural Plans 2006-02-01-02 D, Level 02 Plan prepare by Ian Moore Architects dated 7 February 2022;</w:t>
      </w:r>
    </w:p>
    <w:p w:rsidR="00735C9C" w:rsidRDefault="00F95A88">
      <w:pPr>
        <w:pStyle w:val="CaselawNumberedi"/>
        <w:numPr>
          <w:ilvl w:val="0"/>
          <w:numId w:val="26"/>
        </w:numPr>
        <w:spacing w:before="150" w:after="0"/>
        <w:ind w:left="2850" w:hanging="750"/>
      </w:pPr>
      <w:r>
        <w:rPr>
          <w:color w:val="000000"/>
        </w:rPr>
        <w:t>Architectural P</w:t>
      </w:r>
      <w:r>
        <w:rPr>
          <w:color w:val="000000"/>
        </w:rPr>
        <w:t>lans 2006-02-03-01 C, Section 01 prepared by Ian Moore Architects dated 11 February 2022;</w:t>
      </w:r>
    </w:p>
    <w:p w:rsidR="00735C9C" w:rsidRDefault="00F95A88">
      <w:pPr>
        <w:pStyle w:val="CaselawNumberedi"/>
        <w:numPr>
          <w:ilvl w:val="0"/>
          <w:numId w:val="26"/>
        </w:numPr>
        <w:spacing w:before="150" w:after="0"/>
        <w:ind w:left="2850" w:hanging="750"/>
      </w:pPr>
      <w:r>
        <w:rPr>
          <w:color w:val="000000"/>
        </w:rPr>
        <w:t>Architectural Plans 2006-02-03-02 D, Section 02 prepared by Ian Moore Architects dated 11 February 2022; and</w:t>
      </w:r>
    </w:p>
    <w:p w:rsidR="00735C9C" w:rsidRDefault="00F95A88">
      <w:pPr>
        <w:pStyle w:val="CaselawNumberedi"/>
        <w:numPr>
          <w:ilvl w:val="0"/>
          <w:numId w:val="26"/>
        </w:numPr>
        <w:spacing w:before="150" w:after="0"/>
        <w:ind w:left="2850" w:hanging="750"/>
      </w:pPr>
      <w:r>
        <w:rPr>
          <w:color w:val="000000"/>
        </w:rPr>
        <w:t xml:space="preserve">Architectural Plans 2006-02-03-03 C, Sections 03 and 04, </w:t>
      </w:r>
      <w:r>
        <w:rPr>
          <w:color w:val="000000"/>
        </w:rPr>
        <w:t>prepared by Ian Moore Architects dated 11 February 2022.</w:t>
      </w:r>
    </w:p>
    <w:p w:rsidR="00735C9C" w:rsidRDefault="00F95A88">
      <w:pPr>
        <w:pStyle w:val="CaselawNumbered1"/>
        <w:numPr>
          <w:ilvl w:val="0"/>
          <w:numId w:val="27"/>
        </w:numPr>
        <w:spacing w:before="150" w:after="0"/>
        <w:ind w:left="1350" w:hanging="750"/>
      </w:pPr>
      <w:r>
        <w:rPr>
          <w:color w:val="000000"/>
        </w:rPr>
        <w:t>That the Respondent has uploaded the amended development application on the NSW planning portal.</w:t>
      </w:r>
    </w:p>
    <w:p w:rsidR="00735C9C" w:rsidRDefault="00F95A88">
      <w:pPr>
        <w:pStyle w:val="CaselawNumbered10"/>
        <w:numPr>
          <w:ilvl w:val="0"/>
          <w:numId w:val="28"/>
        </w:numPr>
        <w:spacing w:before="150" w:after="0"/>
        <w:ind w:left="600" w:hanging="600"/>
      </w:pPr>
      <w:r>
        <w:rPr>
          <w:color w:val="000000"/>
        </w:rPr>
        <w:t>The Court orders that:</w:t>
      </w:r>
    </w:p>
    <w:p w:rsidR="00735C9C" w:rsidRDefault="00F95A88">
      <w:pPr>
        <w:pStyle w:val="CaselawNumbered1"/>
        <w:numPr>
          <w:ilvl w:val="0"/>
          <w:numId w:val="29"/>
        </w:numPr>
        <w:spacing w:before="150" w:after="0"/>
        <w:ind w:left="1350" w:hanging="750"/>
      </w:pPr>
      <w:r>
        <w:rPr>
          <w:color w:val="000000"/>
        </w:rPr>
        <w:t>The appeal is upheld.</w:t>
      </w:r>
    </w:p>
    <w:p w:rsidR="00735C9C" w:rsidRDefault="00F95A88">
      <w:pPr>
        <w:pStyle w:val="CaselawNumbered1"/>
        <w:numPr>
          <w:ilvl w:val="0"/>
          <w:numId w:val="29"/>
        </w:numPr>
        <w:spacing w:before="150" w:after="0"/>
        <w:ind w:left="1350" w:hanging="750"/>
      </w:pPr>
      <w:r>
        <w:rPr>
          <w:color w:val="000000"/>
        </w:rPr>
        <w:t>Development Application No DA</w:t>
      </w:r>
      <w:r>
        <w:rPr>
          <w:color w:val="000000"/>
        </w:rPr>
        <w:t xml:space="preserve">/144/2021 for the erection of a privacy screen to the existing dwelling at 9 Gilliver Avenue, Vaucluse is approved subject to the conditions in </w:t>
      </w:r>
      <w:r>
        <w:rPr>
          <w:b/>
          <w:color w:val="000000"/>
        </w:rPr>
        <w:t xml:space="preserve">Annexure A </w:t>
      </w:r>
      <w:r>
        <w:rPr>
          <w:color w:val="000000"/>
        </w:rPr>
        <w:t>to this agreement.</w:t>
      </w:r>
    </w:p>
    <w:p w:rsidR="00735C9C" w:rsidRDefault="00F95A88">
      <w:pPr>
        <w:pStyle w:val="CaselawNormal"/>
        <w:spacing w:before="150" w:after="150"/>
        <w:ind w:left="600"/>
      </w:pPr>
      <w:r>
        <w:rPr>
          <w:color w:val="000000"/>
        </w:rPr>
        <w:lastRenderedPageBreak/>
        <w:t> </w:t>
      </w:r>
    </w:p>
    <w:p w:rsidR="00735C9C" w:rsidRDefault="00F95A88">
      <w:pPr>
        <w:pStyle w:val="CaselawNormal"/>
        <w:spacing w:before="150" w:after="150"/>
        <w:ind w:left="600"/>
      </w:pPr>
      <w:r>
        <w:rPr>
          <w:color w:val="000000"/>
        </w:rPr>
        <w:t> </w:t>
      </w:r>
    </w:p>
    <w:p w:rsidR="00735C9C" w:rsidRDefault="00F95A88">
      <w:pPr>
        <w:pStyle w:val="CaselawHeading2"/>
        <w:keepNext/>
        <w:spacing w:before="150" w:after="150" w:line="264" w:lineRule="auto"/>
      </w:pPr>
      <w:r>
        <w:t>…………………………</w:t>
      </w:r>
    </w:p>
    <w:p w:rsidR="00735C9C" w:rsidRDefault="00F95A88">
      <w:pPr>
        <w:pStyle w:val="CaselawHeading2"/>
        <w:keepNext/>
        <w:spacing w:before="150" w:after="150" w:line="264" w:lineRule="auto"/>
      </w:pPr>
      <w:r>
        <w:t>D M Dickson</w:t>
      </w:r>
    </w:p>
    <w:p w:rsidR="00735C9C" w:rsidRDefault="00F95A88">
      <w:pPr>
        <w:pStyle w:val="CaselawHeading2"/>
        <w:keepNext/>
        <w:spacing w:before="150" w:after="150" w:line="264" w:lineRule="auto"/>
      </w:pPr>
      <w:r>
        <w:t>Commissioner of the Court</w:t>
      </w:r>
    </w:p>
    <w:p w:rsidR="00735C9C" w:rsidRDefault="00F95A88">
      <w:pPr>
        <w:pStyle w:val="CaselawHeading2"/>
        <w:keepNext/>
        <w:spacing w:before="150" w:after="150" w:line="264" w:lineRule="auto"/>
      </w:pPr>
      <w:hyperlink r:id="rId9">
        <w:r>
          <w:t>Annexure A (615643, pdf)</w:t>
        </w:r>
      </w:hyperlink>
      <w:hyperlink r:id="rId10"/>
    </w:p>
    <w:p w:rsidR="00F65F85" w:rsidRDefault="00F65F85" w:rsidP="00F65F85">
      <w:pPr>
        <w:shd w:val="clear" w:color="auto" w:fill="FFFFFF"/>
        <w:spacing w:after="0" w:line="240" w:lineRule="auto"/>
        <w:ind w:left="119"/>
        <w:rPr>
          <w:rFonts w:cs="Arial"/>
          <w:color w:val="737373"/>
          <w:sz w:val="20"/>
          <w:szCs w:val="20"/>
          <w:lang w:eastAsia="en-US"/>
        </w:rPr>
      </w:pPr>
    </w:p>
    <w:p w:rsidR="00121EC3" w:rsidRDefault="00121EC3" w:rsidP="00F65F85">
      <w:pPr>
        <w:shd w:val="clear" w:color="auto" w:fill="FFFFFF"/>
        <w:spacing w:after="0" w:line="240" w:lineRule="auto"/>
        <w:ind w:left="119"/>
        <w:rPr>
          <w:rFonts w:cs="Arial"/>
          <w:color w:val="737373"/>
          <w:sz w:val="20"/>
          <w:szCs w:val="20"/>
          <w:lang w:eastAsia="en-US"/>
        </w:rPr>
      </w:pPr>
    </w:p>
    <w:p w:rsidR="004C5062" w:rsidRPr="00820AFE" w:rsidRDefault="00121EC3" w:rsidP="00121EC3">
      <w:pPr>
        <w:shd w:val="clear" w:color="auto" w:fill="FFFFFF"/>
        <w:spacing w:after="0" w:line="240" w:lineRule="auto"/>
        <w:ind w:left="119"/>
        <w:rPr>
          <w:rFonts w:cs="Arial"/>
          <w:color w:val="000000"/>
          <w:lang w:eastAsia="en-US"/>
        </w:rPr>
      </w:pPr>
      <w:r w:rsidRPr="00575FAB">
        <w:rPr>
          <w:rFonts w:cs="Arial"/>
          <w:color w:val="737373"/>
          <w:sz w:val="20"/>
          <w:szCs w:val="20"/>
          <w:lang w:eastAsia="en-US"/>
        </w:rPr>
        <w:t>DISCLAIMER - Every effort has been made to comply with suppression orders or statutory provisions prohibiting publication that may apply to this judgment or decision. The onus remains on any person using material in the judgment or decision to ensure that the intended use of that material does not breach any such order or provision. Further e</w:t>
      </w:r>
      <w:r>
        <w:rPr>
          <w:rFonts w:cs="Arial"/>
          <w:color w:val="737373"/>
          <w:sz w:val="20"/>
          <w:szCs w:val="20"/>
          <w:lang w:eastAsia="en-US"/>
        </w:rPr>
        <w:t xml:space="preserve">nquiries may be directed to the </w:t>
      </w:r>
      <w:r w:rsidRPr="00575FAB">
        <w:rPr>
          <w:rFonts w:cs="Arial"/>
          <w:color w:val="737373"/>
          <w:sz w:val="20"/>
          <w:szCs w:val="20"/>
          <w:lang w:eastAsia="en-US"/>
        </w:rPr>
        <w:t>Registry of the Court or Tribunal in which it was generated.</w:t>
      </w:r>
    </w:p>
    <w:sectPr w:rsidR="004C5062" w:rsidRPr="00820A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A88" w:rsidRDefault="00F95A88" w:rsidP="0049645A">
      <w:pPr>
        <w:spacing w:after="0" w:line="240" w:lineRule="auto"/>
      </w:pPr>
      <w:r>
        <w:separator/>
      </w:r>
    </w:p>
  </w:endnote>
  <w:endnote w:type="continuationSeparator" w:id="0">
    <w:p w:rsidR="00F95A88" w:rsidRDefault="00F95A88" w:rsidP="0049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A88" w:rsidRDefault="00F95A88" w:rsidP="0049645A">
      <w:pPr>
        <w:spacing w:after="0" w:line="240" w:lineRule="auto"/>
      </w:pPr>
      <w:r>
        <w:separator/>
      </w:r>
    </w:p>
  </w:footnote>
  <w:footnote w:type="continuationSeparator" w:id="0">
    <w:p w:rsidR="00F95A88" w:rsidRDefault="00F95A88" w:rsidP="00496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A068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515A52"/>
    <w:multiLevelType w:val="hybridMultilevel"/>
    <w:tmpl w:val="A3AEE4F8"/>
    <w:lvl w:ilvl="0" w:tplc="8E3C1F56">
      <w:start w:val="1"/>
      <w:numFmt w:val="bullet"/>
      <w:pStyle w:val="Bulletforunderhdr12"/>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Times New Roman"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38E60B1"/>
    <w:multiLevelType w:val="singleLevel"/>
    <w:tmpl w:val="1EBA084E"/>
    <w:lvl w:ilvl="0">
      <w:start w:val="1"/>
      <w:numFmt w:val="bullet"/>
      <w:pStyle w:val="ListwithBullet"/>
      <w:lvlText w:val=""/>
      <w:lvlJc w:val="left"/>
      <w:pPr>
        <w:tabs>
          <w:tab w:val="num" w:pos="720"/>
        </w:tabs>
        <w:ind w:left="720" w:hanging="360"/>
      </w:pPr>
      <w:rPr>
        <w:rFonts w:ascii="Wingdings" w:hAnsi="Wingdings" w:hint="default"/>
        <w:sz w:val="12"/>
      </w:rPr>
    </w:lvl>
  </w:abstractNum>
  <w:abstractNum w:abstractNumId="3" w15:restartNumberingAfterBreak="0">
    <w:nsid w:val="1399788B"/>
    <w:multiLevelType w:val="hybridMultilevel"/>
    <w:tmpl w:val="8DFA16E2"/>
    <w:lvl w:ilvl="0" w:tplc="41E6A8CC">
      <w:start w:val="1"/>
      <w:numFmt w:val="bullet"/>
      <w:lvlText w:val="•"/>
      <w:lvlJc w:val="left"/>
      <w:pPr>
        <w:tabs>
          <w:tab w:val="num" w:pos="720"/>
        </w:tabs>
        <w:ind w:left="720" w:hanging="360"/>
      </w:pPr>
      <w:rPr>
        <w:rFonts w:ascii="Arial" w:hAnsi="Arial" w:cs="Times New Roman" w:hint="default"/>
      </w:rPr>
    </w:lvl>
    <w:lvl w:ilvl="1" w:tplc="3D0A3894">
      <w:start w:val="1"/>
      <w:numFmt w:val="bullet"/>
      <w:lvlText w:val="•"/>
      <w:lvlJc w:val="left"/>
      <w:pPr>
        <w:tabs>
          <w:tab w:val="num" w:pos="1440"/>
        </w:tabs>
        <w:ind w:left="1440" w:hanging="360"/>
      </w:pPr>
      <w:rPr>
        <w:rFonts w:ascii="Arial" w:hAnsi="Arial" w:cs="Times New Roman" w:hint="default"/>
      </w:rPr>
    </w:lvl>
    <w:lvl w:ilvl="2" w:tplc="D6DE8A02">
      <w:start w:val="1"/>
      <w:numFmt w:val="bullet"/>
      <w:lvlText w:val="•"/>
      <w:lvlJc w:val="left"/>
      <w:pPr>
        <w:tabs>
          <w:tab w:val="num" w:pos="2160"/>
        </w:tabs>
        <w:ind w:left="2160" w:hanging="360"/>
      </w:pPr>
      <w:rPr>
        <w:rFonts w:ascii="Arial" w:hAnsi="Arial" w:cs="Times New Roman" w:hint="default"/>
      </w:rPr>
    </w:lvl>
    <w:lvl w:ilvl="3" w:tplc="0DEEE040">
      <w:start w:val="1"/>
      <w:numFmt w:val="bullet"/>
      <w:lvlText w:val="•"/>
      <w:lvlJc w:val="left"/>
      <w:pPr>
        <w:tabs>
          <w:tab w:val="num" w:pos="2880"/>
        </w:tabs>
        <w:ind w:left="2880" w:hanging="360"/>
      </w:pPr>
      <w:rPr>
        <w:rFonts w:ascii="Arial" w:hAnsi="Arial" w:cs="Times New Roman" w:hint="default"/>
      </w:rPr>
    </w:lvl>
    <w:lvl w:ilvl="4" w:tplc="9D2C3098">
      <w:start w:val="1"/>
      <w:numFmt w:val="bullet"/>
      <w:lvlText w:val="•"/>
      <w:lvlJc w:val="left"/>
      <w:pPr>
        <w:tabs>
          <w:tab w:val="num" w:pos="3600"/>
        </w:tabs>
        <w:ind w:left="3600" w:hanging="360"/>
      </w:pPr>
      <w:rPr>
        <w:rFonts w:ascii="Arial" w:hAnsi="Arial" w:cs="Times New Roman" w:hint="default"/>
      </w:rPr>
    </w:lvl>
    <w:lvl w:ilvl="5" w:tplc="8E34C874">
      <w:start w:val="1"/>
      <w:numFmt w:val="bullet"/>
      <w:lvlText w:val="•"/>
      <w:lvlJc w:val="left"/>
      <w:pPr>
        <w:tabs>
          <w:tab w:val="num" w:pos="4320"/>
        </w:tabs>
        <w:ind w:left="4320" w:hanging="360"/>
      </w:pPr>
      <w:rPr>
        <w:rFonts w:ascii="Arial" w:hAnsi="Arial" w:cs="Times New Roman" w:hint="default"/>
      </w:rPr>
    </w:lvl>
    <w:lvl w:ilvl="6" w:tplc="861EB0D4">
      <w:start w:val="1"/>
      <w:numFmt w:val="bullet"/>
      <w:lvlText w:val="•"/>
      <w:lvlJc w:val="left"/>
      <w:pPr>
        <w:tabs>
          <w:tab w:val="num" w:pos="5040"/>
        </w:tabs>
        <w:ind w:left="5040" w:hanging="360"/>
      </w:pPr>
      <w:rPr>
        <w:rFonts w:ascii="Arial" w:hAnsi="Arial" w:cs="Times New Roman" w:hint="default"/>
      </w:rPr>
    </w:lvl>
    <w:lvl w:ilvl="7" w:tplc="5932446E">
      <w:start w:val="1"/>
      <w:numFmt w:val="bullet"/>
      <w:lvlText w:val="•"/>
      <w:lvlJc w:val="left"/>
      <w:pPr>
        <w:tabs>
          <w:tab w:val="num" w:pos="5760"/>
        </w:tabs>
        <w:ind w:left="5760" w:hanging="360"/>
      </w:pPr>
      <w:rPr>
        <w:rFonts w:ascii="Arial" w:hAnsi="Arial" w:cs="Times New Roman" w:hint="default"/>
      </w:rPr>
    </w:lvl>
    <w:lvl w:ilvl="8" w:tplc="969C792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8A93517"/>
    <w:multiLevelType w:val="hybridMultilevel"/>
    <w:tmpl w:val="DFEC12B2"/>
    <w:lvl w:ilvl="0" w:tplc="D91818DA">
      <w:start w:val="1"/>
      <w:numFmt w:val="decimal"/>
      <w:pStyle w:val="DBRNumbering"/>
      <w:lvlText w:val="DBR_%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36B011C"/>
    <w:multiLevelType w:val="hybridMultilevel"/>
    <w:tmpl w:val="A1D054F8"/>
    <w:lvl w:ilvl="0" w:tplc="345AD890">
      <w:start w:val="1"/>
      <w:numFmt w:val="bullet"/>
      <w:lvlText w:val="•"/>
      <w:lvlJc w:val="left"/>
      <w:pPr>
        <w:tabs>
          <w:tab w:val="num" w:pos="720"/>
        </w:tabs>
        <w:ind w:left="720" w:hanging="360"/>
      </w:pPr>
      <w:rPr>
        <w:rFonts w:ascii="Arial" w:hAnsi="Arial" w:cs="Times New Roman" w:hint="default"/>
      </w:rPr>
    </w:lvl>
    <w:lvl w:ilvl="1" w:tplc="C2A25116">
      <w:start w:val="1"/>
      <w:numFmt w:val="bullet"/>
      <w:lvlText w:val="•"/>
      <w:lvlJc w:val="left"/>
      <w:pPr>
        <w:tabs>
          <w:tab w:val="num" w:pos="1440"/>
        </w:tabs>
        <w:ind w:left="1440" w:hanging="360"/>
      </w:pPr>
      <w:rPr>
        <w:rFonts w:ascii="Arial" w:hAnsi="Arial" w:cs="Times New Roman" w:hint="default"/>
      </w:rPr>
    </w:lvl>
    <w:lvl w:ilvl="2" w:tplc="1952B01E">
      <w:start w:val="1"/>
      <w:numFmt w:val="bullet"/>
      <w:lvlText w:val="•"/>
      <w:lvlJc w:val="left"/>
      <w:pPr>
        <w:tabs>
          <w:tab w:val="num" w:pos="2160"/>
        </w:tabs>
        <w:ind w:left="2160" w:hanging="360"/>
      </w:pPr>
      <w:rPr>
        <w:rFonts w:ascii="Arial" w:hAnsi="Arial" w:cs="Times New Roman" w:hint="default"/>
      </w:rPr>
    </w:lvl>
    <w:lvl w:ilvl="3" w:tplc="FAF67244">
      <w:start w:val="1"/>
      <w:numFmt w:val="bullet"/>
      <w:lvlText w:val="•"/>
      <w:lvlJc w:val="left"/>
      <w:pPr>
        <w:tabs>
          <w:tab w:val="num" w:pos="2880"/>
        </w:tabs>
        <w:ind w:left="2880" w:hanging="360"/>
      </w:pPr>
      <w:rPr>
        <w:rFonts w:ascii="Arial" w:hAnsi="Arial" w:cs="Times New Roman" w:hint="default"/>
      </w:rPr>
    </w:lvl>
    <w:lvl w:ilvl="4" w:tplc="2C68FAE2">
      <w:start w:val="1"/>
      <w:numFmt w:val="bullet"/>
      <w:lvlText w:val="•"/>
      <w:lvlJc w:val="left"/>
      <w:pPr>
        <w:tabs>
          <w:tab w:val="num" w:pos="3600"/>
        </w:tabs>
        <w:ind w:left="3600" w:hanging="360"/>
      </w:pPr>
      <w:rPr>
        <w:rFonts w:ascii="Arial" w:hAnsi="Arial" w:cs="Times New Roman" w:hint="default"/>
      </w:rPr>
    </w:lvl>
    <w:lvl w:ilvl="5" w:tplc="665AEB92">
      <w:start w:val="1"/>
      <w:numFmt w:val="bullet"/>
      <w:lvlText w:val="•"/>
      <w:lvlJc w:val="left"/>
      <w:pPr>
        <w:tabs>
          <w:tab w:val="num" w:pos="4320"/>
        </w:tabs>
        <w:ind w:left="4320" w:hanging="360"/>
      </w:pPr>
      <w:rPr>
        <w:rFonts w:ascii="Arial" w:hAnsi="Arial" w:cs="Times New Roman" w:hint="default"/>
      </w:rPr>
    </w:lvl>
    <w:lvl w:ilvl="6" w:tplc="E1841134">
      <w:start w:val="1"/>
      <w:numFmt w:val="bullet"/>
      <w:lvlText w:val="•"/>
      <w:lvlJc w:val="left"/>
      <w:pPr>
        <w:tabs>
          <w:tab w:val="num" w:pos="5040"/>
        </w:tabs>
        <w:ind w:left="5040" w:hanging="360"/>
      </w:pPr>
      <w:rPr>
        <w:rFonts w:ascii="Arial" w:hAnsi="Arial" w:cs="Times New Roman" w:hint="default"/>
      </w:rPr>
    </w:lvl>
    <w:lvl w:ilvl="7" w:tplc="786C417E">
      <w:start w:val="1"/>
      <w:numFmt w:val="bullet"/>
      <w:lvlText w:val="•"/>
      <w:lvlJc w:val="left"/>
      <w:pPr>
        <w:tabs>
          <w:tab w:val="num" w:pos="5760"/>
        </w:tabs>
        <w:ind w:left="5760" w:hanging="360"/>
      </w:pPr>
      <w:rPr>
        <w:rFonts w:ascii="Arial" w:hAnsi="Arial" w:cs="Times New Roman" w:hint="default"/>
      </w:rPr>
    </w:lvl>
    <w:lvl w:ilvl="8" w:tplc="DCEE5316">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2377446C"/>
    <w:multiLevelType w:val="hybridMultilevel"/>
    <w:tmpl w:val="1D28DDB4"/>
    <w:lvl w:ilvl="0" w:tplc="D8E08AF4">
      <w:start w:val="1"/>
      <w:numFmt w:val="bullet"/>
      <w:pStyle w:val="Index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8854318"/>
    <w:multiLevelType w:val="hybridMultilevel"/>
    <w:tmpl w:val="613233AA"/>
    <w:lvl w:ilvl="0" w:tplc="63647648">
      <w:start w:val="1"/>
      <w:numFmt w:val="bullet"/>
      <w:lvlText w:val="•"/>
      <w:lvlJc w:val="left"/>
      <w:pPr>
        <w:tabs>
          <w:tab w:val="num" w:pos="720"/>
        </w:tabs>
        <w:ind w:left="720" w:hanging="360"/>
      </w:pPr>
      <w:rPr>
        <w:rFonts w:ascii="Arial" w:hAnsi="Arial" w:cs="Times New Roman" w:hint="default"/>
      </w:rPr>
    </w:lvl>
    <w:lvl w:ilvl="1" w:tplc="4E50CA74">
      <w:start w:val="1"/>
      <w:numFmt w:val="bullet"/>
      <w:lvlText w:val="•"/>
      <w:lvlJc w:val="left"/>
      <w:pPr>
        <w:tabs>
          <w:tab w:val="num" w:pos="1440"/>
        </w:tabs>
        <w:ind w:left="1440" w:hanging="360"/>
      </w:pPr>
      <w:rPr>
        <w:rFonts w:ascii="Arial" w:hAnsi="Arial" w:cs="Times New Roman" w:hint="default"/>
      </w:rPr>
    </w:lvl>
    <w:lvl w:ilvl="2" w:tplc="7C24DACA">
      <w:start w:val="1"/>
      <w:numFmt w:val="bullet"/>
      <w:lvlText w:val="•"/>
      <w:lvlJc w:val="left"/>
      <w:pPr>
        <w:tabs>
          <w:tab w:val="num" w:pos="2160"/>
        </w:tabs>
        <w:ind w:left="2160" w:hanging="360"/>
      </w:pPr>
      <w:rPr>
        <w:rFonts w:ascii="Arial" w:hAnsi="Arial" w:cs="Times New Roman" w:hint="default"/>
      </w:rPr>
    </w:lvl>
    <w:lvl w:ilvl="3" w:tplc="26840C80">
      <w:start w:val="1"/>
      <w:numFmt w:val="bullet"/>
      <w:lvlText w:val="•"/>
      <w:lvlJc w:val="left"/>
      <w:pPr>
        <w:tabs>
          <w:tab w:val="num" w:pos="2880"/>
        </w:tabs>
        <w:ind w:left="2880" w:hanging="360"/>
      </w:pPr>
      <w:rPr>
        <w:rFonts w:ascii="Arial" w:hAnsi="Arial" w:cs="Times New Roman" w:hint="default"/>
      </w:rPr>
    </w:lvl>
    <w:lvl w:ilvl="4" w:tplc="10B09236">
      <w:start w:val="1"/>
      <w:numFmt w:val="bullet"/>
      <w:lvlText w:val="•"/>
      <w:lvlJc w:val="left"/>
      <w:pPr>
        <w:tabs>
          <w:tab w:val="num" w:pos="3600"/>
        </w:tabs>
        <w:ind w:left="3600" w:hanging="360"/>
      </w:pPr>
      <w:rPr>
        <w:rFonts w:ascii="Arial" w:hAnsi="Arial" w:cs="Times New Roman" w:hint="default"/>
      </w:rPr>
    </w:lvl>
    <w:lvl w:ilvl="5" w:tplc="CFDCCB16">
      <w:start w:val="1"/>
      <w:numFmt w:val="bullet"/>
      <w:lvlText w:val="•"/>
      <w:lvlJc w:val="left"/>
      <w:pPr>
        <w:tabs>
          <w:tab w:val="num" w:pos="4320"/>
        </w:tabs>
        <w:ind w:left="4320" w:hanging="360"/>
      </w:pPr>
      <w:rPr>
        <w:rFonts w:ascii="Arial" w:hAnsi="Arial" w:cs="Times New Roman" w:hint="default"/>
      </w:rPr>
    </w:lvl>
    <w:lvl w:ilvl="6" w:tplc="C706D966">
      <w:start w:val="1"/>
      <w:numFmt w:val="bullet"/>
      <w:lvlText w:val="•"/>
      <w:lvlJc w:val="left"/>
      <w:pPr>
        <w:tabs>
          <w:tab w:val="num" w:pos="5040"/>
        </w:tabs>
        <w:ind w:left="5040" w:hanging="360"/>
      </w:pPr>
      <w:rPr>
        <w:rFonts w:ascii="Arial" w:hAnsi="Arial" w:cs="Times New Roman" w:hint="default"/>
      </w:rPr>
    </w:lvl>
    <w:lvl w:ilvl="7" w:tplc="9BBABC10">
      <w:start w:val="1"/>
      <w:numFmt w:val="bullet"/>
      <w:lvlText w:val="•"/>
      <w:lvlJc w:val="left"/>
      <w:pPr>
        <w:tabs>
          <w:tab w:val="num" w:pos="5760"/>
        </w:tabs>
        <w:ind w:left="5760" w:hanging="360"/>
      </w:pPr>
      <w:rPr>
        <w:rFonts w:ascii="Arial" w:hAnsi="Arial" w:cs="Times New Roman" w:hint="default"/>
      </w:rPr>
    </w:lvl>
    <w:lvl w:ilvl="8" w:tplc="4258B410">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94A3A9A"/>
    <w:multiLevelType w:val="hybridMultilevel"/>
    <w:tmpl w:val="D95C3AE0"/>
    <w:lvl w:ilvl="0" w:tplc="2C2E32B2">
      <w:start w:val="1"/>
      <w:numFmt w:val="bullet"/>
      <w:pStyle w:val="Caselaw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1D62726"/>
    <w:multiLevelType w:val="hybridMultilevel"/>
    <w:tmpl w:val="7CEA8C86"/>
    <w:lvl w:ilvl="0" w:tplc="08090001">
      <w:start w:val="1"/>
      <w:numFmt w:val="bullet"/>
      <w:pStyle w:val="TableBullet"/>
      <w:lvlText w:val=""/>
      <w:lvlJc w:val="left"/>
      <w:pPr>
        <w:tabs>
          <w:tab w:val="num" w:pos="1287"/>
        </w:tabs>
        <w:ind w:left="1287" w:hanging="360"/>
      </w:pPr>
      <w:rPr>
        <w:rFonts w:ascii="Symbol" w:hAnsi="Symbo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32C84D31"/>
    <w:multiLevelType w:val="hybridMultilevel"/>
    <w:tmpl w:val="6EA29FB4"/>
    <w:lvl w:ilvl="0" w:tplc="3AFAE3D2">
      <w:start w:val="1"/>
      <w:numFmt w:val="decimal"/>
      <w:pStyle w:val="CaselawNumbered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DF2FB6"/>
    <w:multiLevelType w:val="hybridMultilevel"/>
    <w:tmpl w:val="33CC98FE"/>
    <w:lvl w:ilvl="0" w:tplc="DBA8805A">
      <w:start w:val="1"/>
      <w:numFmt w:val="decimal"/>
      <w:pStyle w:val="NFRNumbering"/>
      <w:lvlText w:val="NFR_%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353D152B"/>
    <w:multiLevelType w:val="hybridMultilevel"/>
    <w:tmpl w:val="87261C24"/>
    <w:lvl w:ilvl="0" w:tplc="F3C2251E">
      <w:start w:val="1"/>
      <w:numFmt w:val="lowerRoman"/>
      <w:pStyle w:val="CaselawNumberedi"/>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46736775"/>
    <w:multiLevelType w:val="hybridMultilevel"/>
    <w:tmpl w:val="81BEE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A6E132D"/>
    <w:multiLevelType w:val="multilevel"/>
    <w:tmpl w:val="EFFE9968"/>
    <w:lvl w:ilvl="0">
      <w:start w:val="1"/>
      <w:numFmt w:val="upperLetter"/>
      <w:lvlText w:val="%1."/>
      <w:lvlJc w:val="left"/>
      <w:pPr>
        <w:tabs>
          <w:tab w:val="num" w:pos="-288"/>
        </w:tabs>
        <w:ind w:left="-288" w:hanging="432"/>
      </w:pPr>
    </w:lvl>
    <w:lvl w:ilvl="1">
      <w:start w:val="1"/>
      <w:numFmt w:val="decimal"/>
      <w:pStyle w:val="AppendixHeading2"/>
      <w:lvlText w:val="%1.%2"/>
      <w:lvlJc w:val="left"/>
      <w:pPr>
        <w:tabs>
          <w:tab w:val="num" w:pos="-144"/>
        </w:tabs>
        <w:ind w:left="-144" w:hanging="576"/>
      </w:pPr>
    </w:lvl>
    <w:lvl w:ilvl="2">
      <w:start w:val="1"/>
      <w:numFmt w:val="decimal"/>
      <w:lvlText w:val="%2.%1.%3"/>
      <w:lvlJc w:val="left"/>
      <w:pPr>
        <w:tabs>
          <w:tab w:val="num" w:pos="360"/>
        </w:tabs>
        <w:ind w:left="0" w:hanging="720"/>
      </w:pPr>
    </w:lvl>
    <w:lvl w:ilvl="3">
      <w:start w:val="1"/>
      <w:numFmt w:val="decimal"/>
      <w:lvlText w:val="%1.%2.%3.%4"/>
      <w:lvlJc w:val="left"/>
      <w:pPr>
        <w:tabs>
          <w:tab w:val="num" w:pos="144"/>
        </w:tabs>
        <w:ind w:left="144" w:hanging="864"/>
      </w:pPr>
    </w:lvl>
    <w:lvl w:ilvl="4">
      <w:start w:val="1"/>
      <w:numFmt w:val="decimal"/>
      <w:lvlText w:val="%1.%2.%3.%4.%5"/>
      <w:lvlJc w:val="left"/>
      <w:pPr>
        <w:tabs>
          <w:tab w:val="num" w:pos="288"/>
        </w:tabs>
        <w:ind w:left="288" w:hanging="1008"/>
      </w:pPr>
    </w:lvl>
    <w:lvl w:ilvl="5">
      <w:start w:val="1"/>
      <w:numFmt w:val="decimal"/>
      <w:lvlText w:val="%1.%2.%3.%4.%5.%6"/>
      <w:lvlJc w:val="left"/>
      <w:pPr>
        <w:tabs>
          <w:tab w:val="num" w:pos="432"/>
        </w:tabs>
        <w:ind w:left="432" w:hanging="1152"/>
      </w:pPr>
    </w:lvl>
    <w:lvl w:ilvl="6">
      <w:start w:val="1"/>
      <w:numFmt w:val="decimal"/>
      <w:lvlText w:val="%1.%2.%3.%4.%5.%6.%7"/>
      <w:lvlJc w:val="left"/>
      <w:pPr>
        <w:tabs>
          <w:tab w:val="num" w:pos="576"/>
        </w:tabs>
        <w:ind w:left="576" w:hanging="1296"/>
      </w:pPr>
    </w:lvl>
    <w:lvl w:ilvl="7">
      <w:start w:val="1"/>
      <w:numFmt w:val="decimal"/>
      <w:lvlText w:val="%1.%2.%3.%4.%5.%6.%7.%8"/>
      <w:lvlJc w:val="left"/>
      <w:pPr>
        <w:tabs>
          <w:tab w:val="num" w:pos="720"/>
        </w:tabs>
        <w:ind w:left="720" w:hanging="1440"/>
      </w:pPr>
    </w:lvl>
    <w:lvl w:ilvl="8">
      <w:start w:val="1"/>
      <w:numFmt w:val="decimal"/>
      <w:lvlText w:val="%1.%2.%3.%4.%5.%6.%7.%8.%9"/>
      <w:lvlJc w:val="left"/>
      <w:pPr>
        <w:tabs>
          <w:tab w:val="num" w:pos="864"/>
        </w:tabs>
        <w:ind w:left="864" w:hanging="1584"/>
      </w:pPr>
    </w:lvl>
  </w:abstractNum>
  <w:abstractNum w:abstractNumId="15" w15:restartNumberingAfterBreak="0">
    <w:nsid w:val="50702DEE"/>
    <w:multiLevelType w:val="hybridMultilevel"/>
    <w:tmpl w:val="4DA6461C"/>
    <w:lvl w:ilvl="0" w:tplc="00C27798">
      <w:start w:val="1"/>
      <w:numFmt w:val="lowerLetter"/>
      <w:pStyle w:val="CaselawNumbereda"/>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2623F3D"/>
    <w:multiLevelType w:val="hybridMultilevel"/>
    <w:tmpl w:val="A106EF2E"/>
    <w:lvl w:ilvl="0" w:tplc="4DAC301C">
      <w:start w:val="1"/>
      <w:numFmt w:val="decimal"/>
      <w:pStyle w:val="CaselawNumbered10"/>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52CC25B4"/>
    <w:multiLevelType w:val="hybridMultilevel"/>
    <w:tmpl w:val="3DEE3746"/>
    <w:lvl w:ilvl="0" w:tplc="779C3EE2">
      <w:start w:val="1"/>
      <w:numFmt w:val="bullet"/>
      <w:pStyle w:val="ListBulletIndent"/>
      <w:lvlText w:val="o"/>
      <w:lvlJc w:val="left"/>
      <w:pPr>
        <w:tabs>
          <w:tab w:val="num" w:pos="1159"/>
        </w:tabs>
        <w:ind w:left="1159" w:hanging="360"/>
      </w:pPr>
      <w:rPr>
        <w:rFonts w:ascii="Courier New" w:hAnsi="Courier New" w:cs="Times New Roman"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3917B65"/>
    <w:multiLevelType w:val="hybridMultilevel"/>
    <w:tmpl w:val="28DA8504"/>
    <w:lvl w:ilvl="0" w:tplc="7EBEE17E">
      <w:start w:val="1"/>
      <w:numFmt w:val="bullet"/>
      <w:lvlText w:val="•"/>
      <w:lvlJc w:val="left"/>
      <w:pPr>
        <w:tabs>
          <w:tab w:val="num" w:pos="720"/>
        </w:tabs>
        <w:ind w:left="720" w:hanging="360"/>
      </w:pPr>
      <w:rPr>
        <w:rFonts w:ascii="Arial" w:hAnsi="Arial" w:cs="Times New Roman" w:hint="default"/>
      </w:rPr>
    </w:lvl>
    <w:lvl w:ilvl="1" w:tplc="1DCC5FE4">
      <w:start w:val="1"/>
      <w:numFmt w:val="bullet"/>
      <w:lvlText w:val="•"/>
      <w:lvlJc w:val="left"/>
      <w:pPr>
        <w:tabs>
          <w:tab w:val="num" w:pos="1440"/>
        </w:tabs>
        <w:ind w:left="1440" w:hanging="360"/>
      </w:pPr>
      <w:rPr>
        <w:rFonts w:ascii="Arial" w:hAnsi="Arial" w:cs="Times New Roman" w:hint="default"/>
      </w:rPr>
    </w:lvl>
    <w:lvl w:ilvl="2" w:tplc="2E2254E0">
      <w:start w:val="1"/>
      <w:numFmt w:val="bullet"/>
      <w:lvlText w:val="•"/>
      <w:lvlJc w:val="left"/>
      <w:pPr>
        <w:tabs>
          <w:tab w:val="num" w:pos="2160"/>
        </w:tabs>
        <w:ind w:left="2160" w:hanging="360"/>
      </w:pPr>
      <w:rPr>
        <w:rFonts w:ascii="Arial" w:hAnsi="Arial" w:cs="Times New Roman" w:hint="default"/>
      </w:rPr>
    </w:lvl>
    <w:lvl w:ilvl="3" w:tplc="A5A07C72">
      <w:start w:val="1"/>
      <w:numFmt w:val="bullet"/>
      <w:lvlText w:val="•"/>
      <w:lvlJc w:val="left"/>
      <w:pPr>
        <w:tabs>
          <w:tab w:val="num" w:pos="2880"/>
        </w:tabs>
        <w:ind w:left="2880" w:hanging="360"/>
      </w:pPr>
      <w:rPr>
        <w:rFonts w:ascii="Arial" w:hAnsi="Arial" w:cs="Times New Roman" w:hint="default"/>
      </w:rPr>
    </w:lvl>
    <w:lvl w:ilvl="4" w:tplc="9E8A9A4E">
      <w:start w:val="1"/>
      <w:numFmt w:val="bullet"/>
      <w:lvlText w:val="•"/>
      <w:lvlJc w:val="left"/>
      <w:pPr>
        <w:tabs>
          <w:tab w:val="num" w:pos="3600"/>
        </w:tabs>
        <w:ind w:left="3600" w:hanging="360"/>
      </w:pPr>
      <w:rPr>
        <w:rFonts w:ascii="Arial" w:hAnsi="Arial" w:cs="Times New Roman" w:hint="default"/>
      </w:rPr>
    </w:lvl>
    <w:lvl w:ilvl="5" w:tplc="31ACE6B0">
      <w:start w:val="1"/>
      <w:numFmt w:val="bullet"/>
      <w:lvlText w:val="•"/>
      <w:lvlJc w:val="left"/>
      <w:pPr>
        <w:tabs>
          <w:tab w:val="num" w:pos="4320"/>
        </w:tabs>
        <w:ind w:left="4320" w:hanging="360"/>
      </w:pPr>
      <w:rPr>
        <w:rFonts w:ascii="Arial" w:hAnsi="Arial" w:cs="Times New Roman" w:hint="default"/>
      </w:rPr>
    </w:lvl>
    <w:lvl w:ilvl="6" w:tplc="AB685CD0">
      <w:start w:val="1"/>
      <w:numFmt w:val="bullet"/>
      <w:lvlText w:val="•"/>
      <w:lvlJc w:val="left"/>
      <w:pPr>
        <w:tabs>
          <w:tab w:val="num" w:pos="5040"/>
        </w:tabs>
        <w:ind w:left="5040" w:hanging="360"/>
      </w:pPr>
      <w:rPr>
        <w:rFonts w:ascii="Arial" w:hAnsi="Arial" w:cs="Times New Roman" w:hint="default"/>
      </w:rPr>
    </w:lvl>
    <w:lvl w:ilvl="7" w:tplc="FC002C06">
      <w:start w:val="1"/>
      <w:numFmt w:val="bullet"/>
      <w:lvlText w:val="•"/>
      <w:lvlJc w:val="left"/>
      <w:pPr>
        <w:tabs>
          <w:tab w:val="num" w:pos="5760"/>
        </w:tabs>
        <w:ind w:left="5760" w:hanging="360"/>
      </w:pPr>
      <w:rPr>
        <w:rFonts w:ascii="Arial" w:hAnsi="Arial" w:cs="Times New Roman" w:hint="default"/>
      </w:rPr>
    </w:lvl>
    <w:lvl w:ilvl="8" w:tplc="6338C1FE">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643A5861"/>
    <w:multiLevelType w:val="hybridMultilevel"/>
    <w:tmpl w:val="5DFCE9E6"/>
    <w:lvl w:ilvl="0" w:tplc="8E086518">
      <w:start w:val="1"/>
      <w:numFmt w:val="bullet"/>
      <w:pStyle w:val="Bulletforblueiinfo"/>
      <w:lvlText w:val=""/>
      <w:lvlJc w:val="left"/>
      <w:pPr>
        <w:tabs>
          <w:tab w:val="num" w:pos="737"/>
        </w:tabs>
        <w:ind w:left="737" w:hanging="36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2A3A69"/>
    <w:multiLevelType w:val="hybridMultilevel"/>
    <w:tmpl w:val="05DAD142"/>
    <w:lvl w:ilvl="0" w:tplc="73421F34">
      <w:start w:val="1"/>
      <w:numFmt w:val="bullet"/>
      <w:lvlText w:val="•"/>
      <w:lvlJc w:val="left"/>
      <w:pPr>
        <w:tabs>
          <w:tab w:val="num" w:pos="720"/>
        </w:tabs>
        <w:ind w:left="720" w:hanging="360"/>
      </w:pPr>
      <w:rPr>
        <w:rFonts w:ascii="Arial" w:hAnsi="Arial" w:cs="Times New Roman" w:hint="default"/>
      </w:rPr>
    </w:lvl>
    <w:lvl w:ilvl="1" w:tplc="8320F500">
      <w:start w:val="1"/>
      <w:numFmt w:val="bullet"/>
      <w:lvlText w:val="•"/>
      <w:lvlJc w:val="left"/>
      <w:pPr>
        <w:tabs>
          <w:tab w:val="num" w:pos="1440"/>
        </w:tabs>
        <w:ind w:left="1440" w:hanging="360"/>
      </w:pPr>
      <w:rPr>
        <w:rFonts w:ascii="Arial" w:hAnsi="Arial" w:cs="Times New Roman" w:hint="default"/>
      </w:rPr>
    </w:lvl>
    <w:lvl w:ilvl="2" w:tplc="8544046E">
      <w:start w:val="1"/>
      <w:numFmt w:val="bullet"/>
      <w:lvlText w:val="•"/>
      <w:lvlJc w:val="left"/>
      <w:pPr>
        <w:tabs>
          <w:tab w:val="num" w:pos="2160"/>
        </w:tabs>
        <w:ind w:left="2160" w:hanging="360"/>
      </w:pPr>
      <w:rPr>
        <w:rFonts w:ascii="Arial" w:hAnsi="Arial" w:cs="Times New Roman" w:hint="default"/>
      </w:rPr>
    </w:lvl>
    <w:lvl w:ilvl="3" w:tplc="3D8EF51A">
      <w:start w:val="1"/>
      <w:numFmt w:val="bullet"/>
      <w:lvlText w:val="•"/>
      <w:lvlJc w:val="left"/>
      <w:pPr>
        <w:tabs>
          <w:tab w:val="num" w:pos="2880"/>
        </w:tabs>
        <w:ind w:left="2880" w:hanging="360"/>
      </w:pPr>
      <w:rPr>
        <w:rFonts w:ascii="Arial" w:hAnsi="Arial" w:cs="Times New Roman" w:hint="default"/>
      </w:rPr>
    </w:lvl>
    <w:lvl w:ilvl="4" w:tplc="AEC2BFAC">
      <w:start w:val="1"/>
      <w:numFmt w:val="bullet"/>
      <w:lvlText w:val="•"/>
      <w:lvlJc w:val="left"/>
      <w:pPr>
        <w:tabs>
          <w:tab w:val="num" w:pos="3600"/>
        </w:tabs>
        <w:ind w:left="3600" w:hanging="360"/>
      </w:pPr>
      <w:rPr>
        <w:rFonts w:ascii="Arial" w:hAnsi="Arial" w:cs="Times New Roman" w:hint="default"/>
      </w:rPr>
    </w:lvl>
    <w:lvl w:ilvl="5" w:tplc="DDE2E5A6">
      <w:start w:val="1"/>
      <w:numFmt w:val="bullet"/>
      <w:lvlText w:val="•"/>
      <w:lvlJc w:val="left"/>
      <w:pPr>
        <w:tabs>
          <w:tab w:val="num" w:pos="4320"/>
        </w:tabs>
        <w:ind w:left="4320" w:hanging="360"/>
      </w:pPr>
      <w:rPr>
        <w:rFonts w:ascii="Arial" w:hAnsi="Arial" w:cs="Times New Roman" w:hint="default"/>
      </w:rPr>
    </w:lvl>
    <w:lvl w:ilvl="6" w:tplc="CBFAAEDE">
      <w:start w:val="1"/>
      <w:numFmt w:val="bullet"/>
      <w:lvlText w:val="•"/>
      <w:lvlJc w:val="left"/>
      <w:pPr>
        <w:tabs>
          <w:tab w:val="num" w:pos="5040"/>
        </w:tabs>
        <w:ind w:left="5040" w:hanging="360"/>
      </w:pPr>
      <w:rPr>
        <w:rFonts w:ascii="Arial" w:hAnsi="Arial" w:cs="Times New Roman" w:hint="default"/>
      </w:rPr>
    </w:lvl>
    <w:lvl w:ilvl="7" w:tplc="F90E4540">
      <w:start w:val="1"/>
      <w:numFmt w:val="bullet"/>
      <w:lvlText w:val="•"/>
      <w:lvlJc w:val="left"/>
      <w:pPr>
        <w:tabs>
          <w:tab w:val="num" w:pos="5760"/>
        </w:tabs>
        <w:ind w:left="5760" w:hanging="360"/>
      </w:pPr>
      <w:rPr>
        <w:rFonts w:ascii="Arial" w:hAnsi="Arial" w:cs="Times New Roman" w:hint="default"/>
      </w:rPr>
    </w:lvl>
    <w:lvl w:ilvl="8" w:tplc="2AE6386C">
      <w:start w:val="1"/>
      <w:numFmt w:val="bullet"/>
      <w:lvlText w:val="•"/>
      <w:lvlJc w:val="left"/>
      <w:pPr>
        <w:tabs>
          <w:tab w:val="num" w:pos="6480"/>
        </w:tabs>
        <w:ind w:left="6480" w:hanging="360"/>
      </w:pPr>
      <w:rPr>
        <w:rFonts w:ascii="Arial" w:hAnsi="Arial" w:cs="Times New Roman" w:hint="default"/>
      </w:rPr>
    </w:lvl>
  </w:abstractNum>
  <w:num w:numId="1">
    <w:abstractNumId w:val="16"/>
  </w:num>
  <w:num w:numId="2">
    <w:abstractNumId w:val="10"/>
  </w:num>
  <w:num w:numId="3">
    <w:abstractNumId w:val="15"/>
  </w:num>
  <w:num w:numId="4">
    <w:abstractNumId w:val="12"/>
  </w:num>
  <w:num w:numId="5">
    <w:abstractNumId w:val="8"/>
  </w:num>
  <w:num w:numId="6">
    <w:abstractNumId w:val="6"/>
  </w:num>
  <w:num w:numId="7">
    <w:abstractNumId w:val="0"/>
  </w:num>
  <w:num w:numId="8">
    <w:abstractNumId w:val="17"/>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5"/>
  </w:num>
  <w:num w:numId="19">
    <w:abstractNumId w:val="20"/>
  </w:num>
  <w:num w:numId="20">
    <w:abstractNumId w:val="7"/>
  </w:num>
  <w:num w:numId="21">
    <w:abstractNumId w:val="3"/>
  </w:num>
  <w:num w:numId="22">
    <w:abstractNumId w:val="16"/>
    <w:lvlOverride w:ilvl="0">
      <w:startOverride w:val="1"/>
    </w:lvlOverride>
  </w:num>
  <w:num w:numId="23">
    <w:abstractNumId w:val="10"/>
    <w:lvlOverride w:ilvl="0">
      <w:startOverride w:val="1"/>
    </w:lvlOverride>
  </w:num>
  <w:num w:numId="24">
    <w:abstractNumId w:val="16"/>
    <w:lvlOverride w:ilvl="0">
      <w:startOverride w:val="7"/>
    </w:lvlOverride>
  </w:num>
  <w:num w:numId="25">
    <w:abstractNumId w:val="10"/>
    <w:lvlOverride w:ilvl="0">
      <w:startOverride w:val="1"/>
    </w:lvlOverride>
  </w:num>
  <w:num w:numId="26">
    <w:abstractNumId w:val="12"/>
    <w:lvlOverride w:ilvl="0">
      <w:startOverride w:val="1"/>
    </w:lvlOverride>
  </w:num>
  <w:num w:numId="27">
    <w:abstractNumId w:val="10"/>
    <w:lvlOverride w:ilvl="0">
      <w:startOverride w:val="3"/>
    </w:lvlOverride>
  </w:num>
  <w:num w:numId="28">
    <w:abstractNumId w:val="16"/>
    <w:lvlOverride w:ilvl="0">
      <w:startOverride w:val="10"/>
    </w:lvlOverride>
  </w:num>
  <w:num w:numId="29">
    <w:abstractNumId w:val="10"/>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7B"/>
    <w:rsid w:val="0003597A"/>
    <w:rsid w:val="00042DF8"/>
    <w:rsid w:val="00072148"/>
    <w:rsid w:val="000A5273"/>
    <w:rsid w:val="000A5625"/>
    <w:rsid w:val="000A6DFA"/>
    <w:rsid w:val="000B2FCF"/>
    <w:rsid w:val="000C1A83"/>
    <w:rsid w:val="000D1F26"/>
    <w:rsid w:val="00111EC5"/>
    <w:rsid w:val="00121EC3"/>
    <w:rsid w:val="001338EF"/>
    <w:rsid w:val="00153E6E"/>
    <w:rsid w:val="00162707"/>
    <w:rsid w:val="001751EB"/>
    <w:rsid w:val="001820C8"/>
    <w:rsid w:val="00194D5E"/>
    <w:rsid w:val="00196071"/>
    <w:rsid w:val="001A3504"/>
    <w:rsid w:val="001B5128"/>
    <w:rsid w:val="001B7A55"/>
    <w:rsid w:val="001C3ADC"/>
    <w:rsid w:val="001C6E19"/>
    <w:rsid w:val="001D4762"/>
    <w:rsid w:val="001E75B2"/>
    <w:rsid w:val="00201CA2"/>
    <w:rsid w:val="00217987"/>
    <w:rsid w:val="002316E1"/>
    <w:rsid w:val="00251EE4"/>
    <w:rsid w:val="002541A8"/>
    <w:rsid w:val="00266EE1"/>
    <w:rsid w:val="00277342"/>
    <w:rsid w:val="002813BA"/>
    <w:rsid w:val="00287CB0"/>
    <w:rsid w:val="00292360"/>
    <w:rsid w:val="002A0321"/>
    <w:rsid w:val="002B5896"/>
    <w:rsid w:val="002D6852"/>
    <w:rsid w:val="00326903"/>
    <w:rsid w:val="00370C13"/>
    <w:rsid w:val="00372DFF"/>
    <w:rsid w:val="00375B64"/>
    <w:rsid w:val="00392276"/>
    <w:rsid w:val="003C07B8"/>
    <w:rsid w:val="003C2324"/>
    <w:rsid w:val="003C5ECC"/>
    <w:rsid w:val="003E2F29"/>
    <w:rsid w:val="003E7136"/>
    <w:rsid w:val="003F31CE"/>
    <w:rsid w:val="0041314F"/>
    <w:rsid w:val="00455FA7"/>
    <w:rsid w:val="00474412"/>
    <w:rsid w:val="004913C9"/>
    <w:rsid w:val="004930AF"/>
    <w:rsid w:val="0049645A"/>
    <w:rsid w:val="004967FE"/>
    <w:rsid w:val="004A71FA"/>
    <w:rsid w:val="004C5062"/>
    <w:rsid w:val="004D5416"/>
    <w:rsid w:val="005302CC"/>
    <w:rsid w:val="005332AB"/>
    <w:rsid w:val="00542268"/>
    <w:rsid w:val="00546295"/>
    <w:rsid w:val="00555D49"/>
    <w:rsid w:val="00575582"/>
    <w:rsid w:val="00575FAB"/>
    <w:rsid w:val="005B5E79"/>
    <w:rsid w:val="005D42DF"/>
    <w:rsid w:val="00642328"/>
    <w:rsid w:val="00644A82"/>
    <w:rsid w:val="006709AA"/>
    <w:rsid w:val="00676B35"/>
    <w:rsid w:val="00677778"/>
    <w:rsid w:val="00680374"/>
    <w:rsid w:val="006A32FB"/>
    <w:rsid w:val="006A4211"/>
    <w:rsid w:val="006D3721"/>
    <w:rsid w:val="006E0C28"/>
    <w:rsid w:val="006E7434"/>
    <w:rsid w:val="00711F07"/>
    <w:rsid w:val="00720C07"/>
    <w:rsid w:val="00735C9C"/>
    <w:rsid w:val="007360E8"/>
    <w:rsid w:val="007403DF"/>
    <w:rsid w:val="00770D05"/>
    <w:rsid w:val="00781479"/>
    <w:rsid w:val="00796C0B"/>
    <w:rsid w:val="007B2534"/>
    <w:rsid w:val="007E28FE"/>
    <w:rsid w:val="007F4A55"/>
    <w:rsid w:val="008116B4"/>
    <w:rsid w:val="0081465C"/>
    <w:rsid w:val="00820AFE"/>
    <w:rsid w:val="00822024"/>
    <w:rsid w:val="00831DA1"/>
    <w:rsid w:val="00837FFD"/>
    <w:rsid w:val="00856777"/>
    <w:rsid w:val="008648A1"/>
    <w:rsid w:val="00873086"/>
    <w:rsid w:val="00882F5B"/>
    <w:rsid w:val="008942E1"/>
    <w:rsid w:val="008A0343"/>
    <w:rsid w:val="008D401E"/>
    <w:rsid w:val="008E0F12"/>
    <w:rsid w:val="008E4DC4"/>
    <w:rsid w:val="008F3D40"/>
    <w:rsid w:val="00904372"/>
    <w:rsid w:val="00931AD2"/>
    <w:rsid w:val="00934F67"/>
    <w:rsid w:val="0094336B"/>
    <w:rsid w:val="009459F3"/>
    <w:rsid w:val="0098476B"/>
    <w:rsid w:val="00996CC0"/>
    <w:rsid w:val="009B29A0"/>
    <w:rsid w:val="009C6388"/>
    <w:rsid w:val="009C744F"/>
    <w:rsid w:val="009F0F22"/>
    <w:rsid w:val="00A125DF"/>
    <w:rsid w:val="00A2002E"/>
    <w:rsid w:val="00A345A3"/>
    <w:rsid w:val="00A50595"/>
    <w:rsid w:val="00A666D2"/>
    <w:rsid w:val="00A742BC"/>
    <w:rsid w:val="00A7789C"/>
    <w:rsid w:val="00AC2B81"/>
    <w:rsid w:val="00AC41BF"/>
    <w:rsid w:val="00AE0713"/>
    <w:rsid w:val="00AE6B34"/>
    <w:rsid w:val="00AF2480"/>
    <w:rsid w:val="00B006AC"/>
    <w:rsid w:val="00B0201F"/>
    <w:rsid w:val="00B078D6"/>
    <w:rsid w:val="00B33ABF"/>
    <w:rsid w:val="00B57BBB"/>
    <w:rsid w:val="00B60310"/>
    <w:rsid w:val="00B73C96"/>
    <w:rsid w:val="00B74D80"/>
    <w:rsid w:val="00B914EB"/>
    <w:rsid w:val="00BC3E3E"/>
    <w:rsid w:val="00BF1CC6"/>
    <w:rsid w:val="00BF46E1"/>
    <w:rsid w:val="00C11B7B"/>
    <w:rsid w:val="00C13AF5"/>
    <w:rsid w:val="00C27F1D"/>
    <w:rsid w:val="00C40A7E"/>
    <w:rsid w:val="00C41222"/>
    <w:rsid w:val="00C45B9A"/>
    <w:rsid w:val="00C55929"/>
    <w:rsid w:val="00C60864"/>
    <w:rsid w:val="00C6655F"/>
    <w:rsid w:val="00C72D08"/>
    <w:rsid w:val="00C746C8"/>
    <w:rsid w:val="00C9448F"/>
    <w:rsid w:val="00CC23D0"/>
    <w:rsid w:val="00CD6864"/>
    <w:rsid w:val="00CF78E7"/>
    <w:rsid w:val="00D029A0"/>
    <w:rsid w:val="00D149D0"/>
    <w:rsid w:val="00D32E73"/>
    <w:rsid w:val="00D37BAC"/>
    <w:rsid w:val="00D82789"/>
    <w:rsid w:val="00D93D6E"/>
    <w:rsid w:val="00DA03B8"/>
    <w:rsid w:val="00DA4CFB"/>
    <w:rsid w:val="00DA6160"/>
    <w:rsid w:val="00DD45C9"/>
    <w:rsid w:val="00DE3552"/>
    <w:rsid w:val="00DF54D0"/>
    <w:rsid w:val="00E101FF"/>
    <w:rsid w:val="00E1232E"/>
    <w:rsid w:val="00E20610"/>
    <w:rsid w:val="00E20C5D"/>
    <w:rsid w:val="00E4356F"/>
    <w:rsid w:val="00E447C7"/>
    <w:rsid w:val="00E57842"/>
    <w:rsid w:val="00E605E5"/>
    <w:rsid w:val="00E827DB"/>
    <w:rsid w:val="00EB2D93"/>
    <w:rsid w:val="00ED3424"/>
    <w:rsid w:val="00ED5DE9"/>
    <w:rsid w:val="00EE61A9"/>
    <w:rsid w:val="00EF2FE1"/>
    <w:rsid w:val="00EF40A6"/>
    <w:rsid w:val="00EF4519"/>
    <w:rsid w:val="00F11B42"/>
    <w:rsid w:val="00F155CF"/>
    <w:rsid w:val="00F22B5D"/>
    <w:rsid w:val="00F36D30"/>
    <w:rsid w:val="00F52FDE"/>
    <w:rsid w:val="00F65F85"/>
    <w:rsid w:val="00F82171"/>
    <w:rsid w:val="00F822F4"/>
    <w:rsid w:val="00F82F2E"/>
    <w:rsid w:val="00F858CF"/>
    <w:rsid w:val="00F92C9B"/>
    <w:rsid w:val="00F95A88"/>
    <w:rsid w:val="00F9716D"/>
    <w:rsid w:val="00FB03B7"/>
    <w:rsid w:val="00FB528A"/>
    <w:rsid w:val="00FE376B"/>
    <w:rsid w:val="00FF0B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0E11A2D-0FB3-4390-857A-38600E1C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szCs w:val="24"/>
        <w:lang w:val="en-AU" w:eastAsia="en-AU" w:bidi="ar-SA"/>
      </w:rPr>
    </w:rPrDefault>
    <w:pPrDefault/>
  </w:docDefaults>
  <w:latentStyles w:defLockedState="1" w:defUIPriority="99" w:defSemiHidden="0" w:defUnhideWhenUsed="0" w:defQFormat="0" w:count="371">
    <w:lsdException w:name="Normal" w:locked="0" w:uiPriority="0"/>
    <w:lsdException w:name="heading 1" w:locked="0" w:uiPriority="0" w:qFormat="1"/>
    <w:lsdException w:name="heading 2" w:locked="0" w:semiHidden="1" w:uiPriority="0" w:unhideWhenUsed="1" w:qFormat="1"/>
    <w:lsdException w:name="heading 3" w:locked="0" w:semiHidden="1" w:uiPriority="0" w:unhideWhenUsed="1" w:qFormat="1"/>
    <w:lsdException w:name="heading 4" w:semiHidden="1" w:uiPriority="0" w:unhideWhenUsed="1" w:qFormat="1"/>
    <w:lsdException w:name="heading 5" w:locked="0"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semiHidden/>
    <w:rsid w:val="009459F3"/>
    <w:pPr>
      <w:spacing w:after="200" w:line="276" w:lineRule="auto"/>
    </w:pPr>
  </w:style>
  <w:style w:type="paragraph" w:styleId="Heading1">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before="240" w:after="60"/>
      <w:outlineLvl w:val="2"/>
    </w:pPr>
    <w:rPr>
      <w:rFonts w:asciiTheme="majorHAnsi" w:eastAsiaTheme="majorEastAsia" w:hAnsiTheme="majorHAnsi" w:cstheme="majorBidi"/>
      <w:b/>
      <w:bCs/>
      <w:sz w:val="26"/>
      <w:szCs w:val="26"/>
    </w:rPr>
  </w:style>
  <w:style w:type="paragraph" w:styleId="Heading4">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Level 3 - i,5,Normal5,Level 3 - (i)"/>
    <w:basedOn w:val="Heading4"/>
    <w:next w:val="Normal"/>
    <w:link w:val="Heading5Char"/>
    <w:semiHidden/>
    <w:unhideWhenUsed/>
    <w:qFormat/>
    <w:rsid w:val="00E1232E"/>
    <w:pPr>
      <w:keepLines w:val="0"/>
      <w:tabs>
        <w:tab w:val="num" w:pos="1008"/>
      </w:tabs>
      <w:spacing w:before="240" w:after="120" w:line="300" w:lineRule="auto"/>
      <w:ind w:left="1008" w:hanging="1008"/>
      <w:outlineLvl w:val="4"/>
    </w:pPr>
    <w:rPr>
      <w:rFonts w:ascii="Arial" w:eastAsia="Times New Roman" w:hAnsi="Arial" w:cs="Arial"/>
      <w:b w:val="0"/>
      <w:i w:val="0"/>
      <w:iCs w:val="0"/>
      <w:color w:val="auto"/>
      <w:szCs w:val="28"/>
      <w:lang w:eastAsia="en-US"/>
    </w:rPr>
  </w:style>
  <w:style w:type="paragraph" w:styleId="Heading6">
    <w:name w:val="heading 6"/>
    <w:aliases w:val="Legal Level 1.,Body Text 5,Normal6"/>
    <w:basedOn w:val="Heading5"/>
    <w:next w:val="Normal"/>
    <w:link w:val="Heading6Char"/>
    <w:semiHidden/>
    <w:unhideWhenUsed/>
    <w:qFormat/>
    <w:locked/>
    <w:rsid w:val="00E1232E"/>
    <w:pPr>
      <w:tabs>
        <w:tab w:val="clear" w:pos="1008"/>
        <w:tab w:val="num" w:pos="1152"/>
      </w:tabs>
      <w:ind w:left="1152" w:hanging="1152"/>
      <w:outlineLvl w:val="5"/>
    </w:pPr>
  </w:style>
  <w:style w:type="paragraph" w:styleId="Heading7">
    <w:name w:val="heading 7"/>
    <w:aliases w:val="Legal Level 1.1.,Body Text 6,Heading 7(unused),Normal7"/>
    <w:basedOn w:val="Heading6"/>
    <w:next w:val="Normal"/>
    <w:link w:val="Heading7Char"/>
    <w:uiPriority w:val="99"/>
    <w:semiHidden/>
    <w:unhideWhenUsed/>
    <w:qFormat/>
    <w:locked/>
    <w:rsid w:val="00E1232E"/>
    <w:pPr>
      <w:tabs>
        <w:tab w:val="clear" w:pos="1152"/>
        <w:tab w:val="num" w:pos="1296"/>
      </w:tabs>
      <w:ind w:left="1296" w:hanging="1296"/>
      <w:outlineLvl w:val="6"/>
    </w:pPr>
  </w:style>
  <w:style w:type="paragraph" w:styleId="Heading8">
    <w:name w:val="heading 8"/>
    <w:aliases w:val="Legal Level 1.1.1.,Body Text 7,Heading 8(unused),Heading 8 (Start Appendices),Normal8"/>
    <w:basedOn w:val="Heading7"/>
    <w:next w:val="Normal"/>
    <w:link w:val="Heading8Char"/>
    <w:uiPriority w:val="99"/>
    <w:semiHidden/>
    <w:unhideWhenUsed/>
    <w:qFormat/>
    <w:locked/>
    <w:rsid w:val="00E1232E"/>
    <w:pPr>
      <w:tabs>
        <w:tab w:val="clear" w:pos="1296"/>
        <w:tab w:val="num" w:pos="1440"/>
      </w:tabs>
      <w:ind w:left="1440" w:hanging="1440"/>
      <w:outlineLvl w:val="7"/>
    </w:pPr>
  </w:style>
  <w:style w:type="paragraph" w:styleId="Heading9">
    <w:name w:val="heading 9"/>
    <w:aliases w:val="Legal Level 1.1.1.1.,Body Text 8,Heading 9(unused),Appendix"/>
    <w:basedOn w:val="Heading8"/>
    <w:next w:val="Normal"/>
    <w:link w:val="Heading9Char"/>
    <w:uiPriority w:val="99"/>
    <w:semiHidden/>
    <w:unhideWhenUsed/>
    <w:qFormat/>
    <w:locked/>
    <w:rsid w:val="00E1232E"/>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lawCoversheet">
    <w:name w:val="Caselaw Coversheet"/>
    <w:basedOn w:val="Normal"/>
    <w:qFormat/>
    <w:rsid w:val="009C6388"/>
    <w:pPr>
      <w:spacing w:after="0" w:line="240" w:lineRule="auto"/>
    </w:pPr>
    <w:rPr>
      <w:rFonts w:cs="Arial"/>
    </w:rPr>
  </w:style>
  <w:style w:type="paragraph" w:customStyle="1" w:styleId="CaselawNormal">
    <w:name w:val="Caselaw Normal"/>
    <w:basedOn w:val="CaselawCoversheet"/>
    <w:uiPriority w:val="6"/>
    <w:qFormat/>
    <w:locked/>
    <w:rsid w:val="007360E8"/>
    <w:pPr>
      <w:spacing w:after="240" w:line="360" w:lineRule="auto"/>
      <w:ind w:left="720"/>
    </w:pPr>
  </w:style>
  <w:style w:type="paragraph" w:customStyle="1" w:styleId="CaselawNumbered10">
    <w:name w:val="Caselaw Numbered 1"/>
    <w:basedOn w:val="CaselawNormal"/>
    <w:uiPriority w:val="5"/>
    <w:qFormat/>
    <w:rsid w:val="007360E8"/>
    <w:pPr>
      <w:numPr>
        <w:numId w:val="1"/>
      </w:numPr>
      <w:ind w:left="720" w:hanging="720"/>
    </w:pPr>
  </w:style>
  <w:style w:type="paragraph" w:customStyle="1" w:styleId="CaselawNumbered1">
    <w:name w:val="Caselaw Numbered (1)"/>
    <w:basedOn w:val="CaselawNumbered10"/>
    <w:qFormat/>
    <w:rsid w:val="000A5273"/>
    <w:pPr>
      <w:numPr>
        <w:numId w:val="2"/>
      </w:numPr>
      <w:spacing w:after="360" w:line="240" w:lineRule="auto"/>
      <w:ind w:left="1440" w:hanging="720"/>
    </w:pPr>
  </w:style>
  <w:style w:type="paragraph" w:customStyle="1" w:styleId="CaselawNumbereda">
    <w:name w:val="Caselaw Numbered (a)"/>
    <w:basedOn w:val="CaselawNumbered1"/>
    <w:qFormat/>
    <w:rsid w:val="006E7434"/>
    <w:pPr>
      <w:numPr>
        <w:numId w:val="3"/>
      </w:numPr>
      <w:ind w:left="2160" w:hanging="720"/>
    </w:pPr>
  </w:style>
  <w:style w:type="paragraph" w:customStyle="1" w:styleId="CaselawNumberedi">
    <w:name w:val="Caselaw Numbered (i)"/>
    <w:basedOn w:val="CaselawNumbereda"/>
    <w:qFormat/>
    <w:rsid w:val="006E7434"/>
    <w:pPr>
      <w:numPr>
        <w:numId w:val="4"/>
      </w:numPr>
      <w:ind w:left="2880" w:hanging="720"/>
    </w:pPr>
  </w:style>
  <w:style w:type="paragraph" w:customStyle="1" w:styleId="CaselawHeading1">
    <w:name w:val="Caselaw Heading 1"/>
    <w:basedOn w:val="CaselawCoversheet"/>
    <w:next w:val="CaselawNumbered10"/>
    <w:uiPriority w:val="1"/>
    <w:qFormat/>
    <w:rsid w:val="00770D05"/>
    <w:pPr>
      <w:spacing w:after="240"/>
      <w:outlineLvl w:val="0"/>
    </w:pPr>
    <w:rPr>
      <w:b/>
      <w:caps/>
      <w:sz w:val="28"/>
    </w:rPr>
  </w:style>
  <w:style w:type="paragraph" w:customStyle="1" w:styleId="CaselawHeading2">
    <w:name w:val="Caselaw Heading 2"/>
    <w:basedOn w:val="CaselawHeading1"/>
    <w:next w:val="CaselawNumbered10"/>
    <w:uiPriority w:val="2"/>
    <w:qFormat/>
    <w:rsid w:val="009459F3"/>
    <w:pPr>
      <w:outlineLvl w:val="1"/>
    </w:pPr>
    <w:rPr>
      <w:caps w:val="0"/>
      <w:sz w:val="24"/>
    </w:rPr>
  </w:style>
  <w:style w:type="paragraph" w:customStyle="1" w:styleId="CaselawHeading3">
    <w:name w:val="Caselaw Heading 3"/>
    <w:basedOn w:val="CaselawHeading1"/>
    <w:next w:val="CaselawNumbered10"/>
    <w:uiPriority w:val="3"/>
    <w:qFormat/>
    <w:rsid w:val="009459F3"/>
    <w:pPr>
      <w:outlineLvl w:val="2"/>
    </w:pPr>
    <w:rPr>
      <w:b w:val="0"/>
      <w:i/>
      <w:caps w:val="0"/>
      <w:sz w:val="24"/>
    </w:rPr>
  </w:style>
  <w:style w:type="paragraph" w:customStyle="1" w:styleId="CaselawQuote">
    <w:name w:val="Caselaw Quote &gt;"/>
    <w:basedOn w:val="CaselawNormal"/>
    <w:qFormat/>
    <w:rsid w:val="00DA03B8"/>
    <w:pPr>
      <w:spacing w:after="360" w:line="240" w:lineRule="auto"/>
    </w:pPr>
    <w:rPr>
      <w:sz w:val="22"/>
    </w:rPr>
  </w:style>
  <w:style w:type="paragraph" w:customStyle="1" w:styleId="CaselawQuote0">
    <w:name w:val="Caselaw Quote &gt;&gt;"/>
    <w:basedOn w:val="CaselawNormal"/>
    <w:qFormat/>
    <w:rsid w:val="000A5273"/>
    <w:pPr>
      <w:spacing w:after="360" w:line="240" w:lineRule="auto"/>
      <w:ind w:left="2160"/>
    </w:pPr>
    <w:rPr>
      <w:sz w:val="22"/>
    </w:rPr>
  </w:style>
  <w:style w:type="paragraph" w:customStyle="1" w:styleId="CaselawQuote1">
    <w:name w:val="Caselaw Quote &gt;&gt;&gt;"/>
    <w:basedOn w:val="CaselawQuote0"/>
    <w:qFormat/>
    <w:rsid w:val="000A5273"/>
    <w:pPr>
      <w:ind w:left="2880"/>
    </w:pPr>
  </w:style>
  <w:style w:type="paragraph" w:customStyle="1" w:styleId="CaselawHeading4">
    <w:name w:val="Caselaw Heading 4"/>
    <w:basedOn w:val="CaselawHeading1"/>
    <w:next w:val="CaselawNumbered10"/>
    <w:uiPriority w:val="4"/>
    <w:qFormat/>
    <w:rsid w:val="009459F3"/>
    <w:pPr>
      <w:ind w:left="720"/>
      <w:outlineLvl w:val="3"/>
    </w:pPr>
    <w:rPr>
      <w:caps w:val="0"/>
      <w:sz w:val="22"/>
    </w:rPr>
  </w:style>
  <w:style w:type="character" w:customStyle="1" w:styleId="Heading1Char">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eastAsiaTheme="majorEastAsia" w:hAnsiTheme="majorHAnsi" w:cstheme="majorBidi"/>
      <w:b/>
      <w:bCs/>
      <w:kern w:val="32"/>
      <w:sz w:val="32"/>
      <w:szCs w:val="32"/>
      <w:lang w:eastAsia="en-US"/>
    </w:rPr>
  </w:style>
  <w:style w:type="character" w:customStyle="1" w:styleId="Heading2Char">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eastAsiaTheme="majorEastAsia" w:hAnsiTheme="majorHAnsi" w:cstheme="majorBidi"/>
      <w:b/>
      <w:bCs/>
      <w:i/>
      <w:iCs/>
      <w:sz w:val="28"/>
      <w:szCs w:val="28"/>
      <w:lang w:eastAsia="en-US"/>
    </w:rPr>
  </w:style>
  <w:style w:type="character" w:customStyle="1" w:styleId="Heading3Char">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eastAsiaTheme="majorEastAsia" w:hAnsiTheme="majorHAnsi" w:cstheme="majorBidi"/>
      <w:b/>
      <w:bCs/>
      <w:sz w:val="26"/>
      <w:szCs w:val="26"/>
      <w:lang w:eastAsia="en-US"/>
    </w:rPr>
  </w:style>
  <w:style w:type="table" w:styleId="TableGrid">
    <w:name w:val="Table Grid"/>
    <w:basedOn w:val="TableNormal"/>
    <w:uiPriority w:val="59"/>
    <w:locked/>
    <w:rsid w:val="002D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elawBullet">
    <w:name w:val="Caselaw Bullet"/>
    <w:basedOn w:val="CaselawNormal"/>
    <w:uiPriority w:val="1"/>
    <w:qFormat/>
    <w:locked/>
    <w:rsid w:val="00F36D30"/>
    <w:pPr>
      <w:numPr>
        <w:numId w:val="5"/>
      </w:numPr>
      <w:spacing w:after="360" w:line="240" w:lineRule="auto"/>
      <w:ind w:hanging="720"/>
    </w:pPr>
  </w:style>
  <w:style w:type="paragraph" w:customStyle="1" w:styleId="CaselawHeading5">
    <w:name w:val="Caselaw Heading 5"/>
    <w:basedOn w:val="CaselawHeading4"/>
    <w:rsid w:val="009459F3"/>
    <w:rPr>
      <w:b w:val="0"/>
      <w:u w:val="single"/>
    </w:rPr>
  </w:style>
  <w:style w:type="paragraph" w:styleId="BalloonText">
    <w:name w:val="Balloon Text"/>
    <w:basedOn w:val="Normal"/>
    <w:link w:val="BalloonTextChar"/>
    <w:uiPriority w:val="99"/>
    <w:semiHidden/>
    <w:unhideWhenUsed/>
    <w:locked/>
    <w:rsid w:val="000A5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625"/>
    <w:rPr>
      <w:rFonts w:ascii="Tahoma" w:hAnsi="Tahoma" w:cs="Tahoma"/>
      <w:sz w:val="16"/>
      <w:szCs w:val="16"/>
    </w:rPr>
  </w:style>
  <w:style w:type="character" w:styleId="PlaceholderText">
    <w:name w:val="Placeholder Text"/>
    <w:basedOn w:val="DefaultParagraphFont"/>
    <w:uiPriority w:val="99"/>
    <w:semiHidden/>
    <w:locked/>
    <w:rsid w:val="00B914EB"/>
    <w:rPr>
      <w:color w:val="808080"/>
    </w:rPr>
  </w:style>
  <w:style w:type="character" w:customStyle="1" w:styleId="Style1">
    <w:name w:val="Style1"/>
    <w:basedOn w:val="Strong"/>
    <w:uiPriority w:val="1"/>
    <w:locked/>
    <w:rsid w:val="00C13AF5"/>
    <w:rPr>
      <w:rFonts w:ascii="Arial" w:hAnsi="Arial"/>
      <w:b w:val="0"/>
      <w:bCs/>
      <w:sz w:val="24"/>
    </w:rPr>
  </w:style>
  <w:style w:type="character" w:styleId="Strong">
    <w:name w:val="Strong"/>
    <w:basedOn w:val="DefaultParagraphFont"/>
    <w:uiPriority w:val="22"/>
    <w:semiHidden/>
    <w:qFormat/>
    <w:locked/>
    <w:rsid w:val="00C13AF5"/>
    <w:rPr>
      <w:b/>
      <w:bCs/>
    </w:rPr>
  </w:style>
  <w:style w:type="paragraph" w:styleId="DocumentMap">
    <w:name w:val="Document Map"/>
    <w:basedOn w:val="Normal"/>
    <w:link w:val="DocumentMapChar"/>
    <w:uiPriority w:val="99"/>
    <w:semiHidden/>
    <w:unhideWhenUsed/>
    <w:locked/>
    <w:rsid w:val="00C11B7B"/>
    <w:pPr>
      <w:spacing w:after="0" w:line="240" w:lineRule="auto"/>
    </w:pPr>
    <w:rPr>
      <w:rFonts w:ascii="Lucida Grande" w:hAnsi="Lucida Grande"/>
    </w:rPr>
  </w:style>
  <w:style w:type="character" w:customStyle="1" w:styleId="DocumentMapChar">
    <w:name w:val="Document Map Char"/>
    <w:basedOn w:val="DefaultParagraphFont"/>
    <w:link w:val="DocumentMap"/>
    <w:uiPriority w:val="99"/>
    <w:semiHidden/>
    <w:rsid w:val="00C11B7B"/>
    <w:rPr>
      <w:rFonts w:ascii="Lucida Grande" w:hAnsi="Lucida Grande"/>
    </w:rPr>
  </w:style>
  <w:style w:type="paragraph" w:styleId="NormalWeb">
    <w:name w:val="Normal (Web)"/>
    <w:basedOn w:val="Normal"/>
    <w:uiPriority w:val="99"/>
    <w:semiHidden/>
    <w:unhideWhenUsed/>
    <w:locked/>
    <w:rsid w:val="00677778"/>
    <w:pPr>
      <w:spacing w:before="100" w:beforeAutospacing="1" w:after="100" w:afterAutospacing="1" w:line="240" w:lineRule="auto"/>
    </w:pPr>
    <w:rPr>
      <w:rFonts w:ascii="Times New Roman" w:eastAsia="Times New Roman" w:hAnsi="Times New Roman"/>
    </w:rPr>
  </w:style>
  <w:style w:type="paragraph" w:customStyle="1" w:styleId="judgmentpara">
    <w:name w:val="judgment_para"/>
    <w:basedOn w:val="Normal"/>
    <w:rsid w:val="00677778"/>
    <w:pPr>
      <w:spacing w:before="100" w:beforeAutospacing="1" w:after="100" w:afterAutospacing="1" w:line="240" w:lineRule="auto"/>
    </w:pPr>
    <w:rPr>
      <w:rFonts w:ascii="Times New Roman" w:eastAsia="Times New Roman" w:hAnsi="Times New Roman"/>
    </w:rPr>
  </w:style>
  <w:style w:type="character" w:customStyle="1" w:styleId="listnumber">
    <w:name w:val="list_number_"/>
    <w:basedOn w:val="DefaultParagraphFont"/>
    <w:rsid w:val="00677778"/>
  </w:style>
  <w:style w:type="paragraph" w:customStyle="1" w:styleId="judgmentnumbereda">
    <w:name w:val="judgment_numbered_a_"/>
    <w:basedOn w:val="Normal"/>
    <w:rsid w:val="00B74D80"/>
    <w:pPr>
      <w:spacing w:before="100" w:beforeAutospacing="1" w:after="100" w:afterAutospacing="1" w:line="240" w:lineRule="auto"/>
    </w:pPr>
    <w:rPr>
      <w:rFonts w:ascii="Times New Roman" w:eastAsia="Times New Roman" w:hAnsi="Times New Roman"/>
    </w:rPr>
  </w:style>
  <w:style w:type="paragraph" w:customStyle="1" w:styleId="judgmentnumberedi">
    <w:name w:val="judgment_numbered_i_"/>
    <w:basedOn w:val="Normal"/>
    <w:rsid w:val="00B74D80"/>
    <w:pPr>
      <w:spacing w:before="100" w:beforeAutospacing="1" w:after="100" w:afterAutospacing="1" w:line="240" w:lineRule="auto"/>
    </w:pPr>
    <w:rPr>
      <w:rFonts w:ascii="Times New Roman" w:eastAsia="Times New Roman" w:hAnsi="Times New Roman"/>
    </w:rPr>
  </w:style>
  <w:style w:type="character" w:customStyle="1" w:styleId="Heading4Char">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eastAsiaTheme="majorEastAsia" w:hAnsiTheme="majorHAnsi" w:cstheme="majorBidi"/>
      <w:b/>
      <w:bCs/>
      <w:i/>
      <w:iCs/>
      <w:color w:val="4F81BD" w:themeColor="accent1"/>
    </w:rPr>
  </w:style>
  <w:style w:type="character" w:customStyle="1" w:styleId="Heading5Char">
    <w:name w:val="Heading 5 Char"/>
    <w:aliases w:val="Level 3 - i Char,5 Char,Normal5 Char,Level 3 - (i) Char"/>
    <w:basedOn w:val="DefaultParagraphFont"/>
    <w:link w:val="Heading5"/>
    <w:semiHidden/>
    <w:rsid w:val="00E1232E"/>
    <w:rPr>
      <w:rFonts w:eastAsia="Times New Roman" w:cs="Arial"/>
      <w:bCs/>
      <w:szCs w:val="28"/>
      <w:lang w:eastAsia="en-US"/>
    </w:rPr>
  </w:style>
  <w:style w:type="character" w:customStyle="1" w:styleId="Heading6Char">
    <w:name w:val="Heading 6 Char"/>
    <w:aliases w:val="Legal Level 1. Char,Body Text 5 Char,Normal6 Char"/>
    <w:basedOn w:val="DefaultParagraphFont"/>
    <w:link w:val="Heading6"/>
    <w:semiHidden/>
    <w:rsid w:val="00E1232E"/>
    <w:rPr>
      <w:rFonts w:eastAsia="Times New Roman" w:cs="Arial"/>
      <w:bCs/>
      <w:szCs w:val="28"/>
      <w:lang w:eastAsia="en-US"/>
    </w:rPr>
  </w:style>
  <w:style w:type="character" w:customStyle="1" w:styleId="Heading7Char">
    <w:name w:val="Heading 7 Char"/>
    <w:aliases w:val="Legal Level 1.1. Char,Body Text 6 Char,Heading 7(unused) Char,Normal7 Char"/>
    <w:basedOn w:val="DefaultParagraphFont"/>
    <w:link w:val="Heading7"/>
    <w:uiPriority w:val="99"/>
    <w:semiHidden/>
    <w:rsid w:val="00E1232E"/>
    <w:rPr>
      <w:rFonts w:eastAsia="Times New Roman" w:cs="Arial"/>
      <w:bCs/>
      <w:szCs w:val="28"/>
      <w:lang w:eastAsia="en-US"/>
    </w:rPr>
  </w:style>
  <w:style w:type="character" w:customStyle="1" w:styleId="Heading8Char">
    <w:name w:val="Heading 8 Char"/>
    <w:aliases w:val="Legal Level 1.1.1. Char,Body Text 7 Char,Heading 8(unused) Char,Heading 8 (Start Appendices) Char,Normal8 Char"/>
    <w:basedOn w:val="DefaultParagraphFont"/>
    <w:link w:val="Heading8"/>
    <w:uiPriority w:val="99"/>
    <w:semiHidden/>
    <w:rsid w:val="00E1232E"/>
    <w:rPr>
      <w:rFonts w:eastAsia="Times New Roman" w:cs="Arial"/>
      <w:bCs/>
      <w:szCs w:val="28"/>
      <w:lang w:eastAsia="en-US"/>
    </w:rPr>
  </w:style>
  <w:style w:type="character" w:customStyle="1" w:styleId="Heading9Char">
    <w:name w:val="Heading 9 Char"/>
    <w:aliases w:val="Legal Level 1.1.1.1. Char,Body Text 8 Char,Heading 9(unused) Char,Appendix Char"/>
    <w:basedOn w:val="DefaultParagraphFont"/>
    <w:link w:val="Heading9"/>
    <w:uiPriority w:val="99"/>
    <w:semiHidden/>
    <w:rsid w:val="00E1232E"/>
    <w:rPr>
      <w:rFonts w:eastAsia="Times New Roman" w:cs="Arial"/>
      <w:bCs/>
      <w:szCs w:val="28"/>
      <w:lang w:eastAsia="en-US"/>
    </w:rPr>
  </w:style>
  <w:style w:type="character" w:styleId="Hyperlink">
    <w:name w:val="Hyperlink"/>
    <w:basedOn w:val="DefaultParagraphFont"/>
    <w:uiPriority w:val="99"/>
    <w:unhideWhenUsed/>
    <w:locked/>
    <w:rsid w:val="00E1232E"/>
    <w:rPr>
      <w:color w:val="0000FF"/>
      <w:u w:val="single"/>
    </w:rPr>
  </w:style>
  <w:style w:type="character" w:styleId="FollowedHyperlink">
    <w:name w:val="FollowedHyperlink"/>
    <w:basedOn w:val="DefaultParagraphFont"/>
    <w:semiHidden/>
    <w:unhideWhenUsed/>
    <w:locked/>
    <w:rsid w:val="00E1232E"/>
    <w:rPr>
      <w:color w:val="800080"/>
      <w:u w:val="single"/>
    </w:rPr>
  </w:style>
  <w:style w:type="character" w:customStyle="1" w:styleId="Heading1Char1">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eastAsiaTheme="majorEastAsia" w:hAnsiTheme="majorHAnsi" w:cstheme="majorBidi"/>
      <w:b/>
      <w:bCs/>
      <w:color w:val="4F81BD" w:themeColor="accent1"/>
      <w:lang w:eastAsia="en-US"/>
    </w:rPr>
  </w:style>
  <w:style w:type="character" w:customStyle="1" w:styleId="Heading4Char1">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eastAsiaTheme="majorEastAsia" w:hAnsiTheme="majorHAnsi" w:cstheme="majorBidi"/>
      <w:b/>
      <w:bCs/>
      <w:i/>
      <w:iCs/>
      <w:color w:val="4F81BD" w:themeColor="accent1"/>
      <w:lang w:eastAsia="en-US"/>
    </w:rPr>
  </w:style>
  <w:style w:type="character" w:customStyle="1" w:styleId="Heading5Char1">
    <w:name w:val="Heading 5 Char1"/>
    <w:aliases w:val="Level 3 - i Char1,5 Char1,Normal5 Char1,Level 3 - (i) Char1"/>
    <w:basedOn w:val="DefaultParagraphFont"/>
    <w:semiHidden/>
    <w:rsid w:val="00E1232E"/>
    <w:rPr>
      <w:rFonts w:asciiTheme="majorHAnsi" w:eastAsiaTheme="majorEastAsia" w:hAnsiTheme="majorHAnsi" w:cstheme="majorBidi"/>
      <w:color w:val="243F60" w:themeColor="accent1" w:themeShade="7F"/>
      <w:lang w:eastAsia="en-US"/>
    </w:rPr>
  </w:style>
  <w:style w:type="character" w:customStyle="1" w:styleId="Heading6Char1">
    <w:name w:val="Heading 6 Char1"/>
    <w:aliases w:val="Legal Level 1. Char1,Body Text 5 Char1,Normal6 Char1"/>
    <w:basedOn w:val="DefaultParagraphFont"/>
    <w:semiHidden/>
    <w:rsid w:val="00E1232E"/>
    <w:rPr>
      <w:rFonts w:asciiTheme="majorHAnsi" w:eastAsiaTheme="majorEastAsia" w:hAnsiTheme="majorHAnsi" w:cstheme="majorBidi"/>
      <w:i/>
      <w:iCs/>
      <w:color w:val="243F60" w:themeColor="accent1" w:themeShade="7F"/>
      <w:lang w:eastAsia="en-US"/>
    </w:rPr>
  </w:style>
  <w:style w:type="character" w:customStyle="1" w:styleId="Heading7Char1">
    <w:name w:val="Heading 7 Char1"/>
    <w:aliases w:val="Legal Level 1.1. Char1,Body Text 6 Char1,Heading 7(unused) Char1,Normal7 Char1"/>
    <w:basedOn w:val="DefaultParagraphFont"/>
    <w:semiHidden/>
    <w:rsid w:val="00E1232E"/>
    <w:rPr>
      <w:rFonts w:asciiTheme="majorHAnsi" w:eastAsiaTheme="majorEastAsia" w:hAnsiTheme="majorHAnsi" w:cstheme="majorBidi"/>
      <w:i/>
      <w:iCs/>
      <w:color w:val="404040" w:themeColor="text1" w:themeTint="BF"/>
      <w:lang w:eastAsia="en-US"/>
    </w:rPr>
  </w:style>
  <w:style w:type="character" w:customStyle="1" w:styleId="Heading8Char1">
    <w:name w:val="Heading 8 Char1"/>
    <w:aliases w:val="Legal Level 1.1.1. Char1,Body Text 7 Char1,Heading 8(unused) Char1,Heading 8 (Start Appendices) Char1,Normal8 Char1"/>
    <w:basedOn w:val="DefaultParagraphFont"/>
    <w:semiHidden/>
    <w:rsid w:val="00E1232E"/>
    <w:rPr>
      <w:rFonts w:asciiTheme="majorHAnsi" w:eastAsiaTheme="majorEastAsia" w:hAnsiTheme="majorHAnsi" w:cstheme="majorBidi"/>
      <w:color w:val="404040" w:themeColor="text1" w:themeTint="BF"/>
      <w:lang w:eastAsia="en-US"/>
    </w:rPr>
  </w:style>
  <w:style w:type="character" w:customStyle="1" w:styleId="Heading9Char1">
    <w:name w:val="Heading 9 Char1"/>
    <w:aliases w:val="Legal Level 1.1.1.1. Char1,Body Text 8 Char1,Heading 9(unused) Char1,Appendix Char1"/>
    <w:basedOn w:val="DefaultParagraphFont"/>
    <w:semiHidden/>
    <w:rsid w:val="00E1232E"/>
    <w:rPr>
      <w:rFonts w:asciiTheme="majorHAnsi" w:eastAsiaTheme="majorEastAsia" w:hAnsiTheme="majorHAnsi" w:cstheme="majorBidi"/>
      <w:i/>
      <w:iCs/>
      <w:color w:val="404040" w:themeColor="text1" w:themeTint="BF"/>
      <w:lang w:eastAsia="en-US"/>
    </w:rPr>
  </w:style>
  <w:style w:type="paragraph" w:styleId="Index1">
    <w:name w:val="index 1"/>
    <w:basedOn w:val="Normal"/>
    <w:next w:val="Normal"/>
    <w:autoRedefine/>
    <w:uiPriority w:val="99"/>
    <w:unhideWhenUsed/>
    <w:locked/>
    <w:rsid w:val="00E1232E"/>
    <w:pPr>
      <w:keepLines/>
      <w:numPr>
        <w:numId w:val="6"/>
      </w:numPr>
      <w:overflowPunct w:val="0"/>
      <w:autoSpaceDE w:val="0"/>
      <w:autoSpaceDN w:val="0"/>
      <w:adjustRightInd w:val="0"/>
      <w:spacing w:after="0" w:line="240" w:lineRule="auto"/>
      <w:jc w:val="both"/>
    </w:pPr>
    <w:rPr>
      <w:rFonts w:ascii="Times New Roman" w:eastAsia="Times New Roman" w:hAnsi="Times New Roman"/>
      <w:szCs w:val="20"/>
      <w:lang w:eastAsia="en-US"/>
    </w:rPr>
  </w:style>
  <w:style w:type="paragraph" w:styleId="Index2">
    <w:name w:val="index 2"/>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480" w:hanging="240"/>
      <w:jc w:val="both"/>
    </w:pPr>
    <w:rPr>
      <w:rFonts w:ascii="Times New Roman" w:eastAsia="Times New Roman" w:hAnsi="Times New Roman"/>
      <w:szCs w:val="20"/>
      <w:lang w:eastAsia="en-US"/>
    </w:rPr>
  </w:style>
  <w:style w:type="paragraph" w:styleId="Index3">
    <w:name w:val="index 3"/>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720" w:hanging="240"/>
      <w:jc w:val="both"/>
    </w:pPr>
    <w:rPr>
      <w:rFonts w:ascii="Times New Roman" w:eastAsia="Times New Roman" w:hAnsi="Times New Roman"/>
      <w:szCs w:val="20"/>
      <w:lang w:eastAsia="en-US"/>
    </w:rPr>
  </w:style>
  <w:style w:type="paragraph" w:styleId="Index4">
    <w:name w:val="index 4"/>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960" w:hanging="240"/>
      <w:jc w:val="both"/>
    </w:pPr>
    <w:rPr>
      <w:rFonts w:ascii="Times New Roman" w:eastAsia="Times New Roman" w:hAnsi="Times New Roman"/>
      <w:szCs w:val="20"/>
      <w:lang w:eastAsia="en-US"/>
    </w:rPr>
  </w:style>
  <w:style w:type="paragraph" w:styleId="Index5">
    <w:name w:val="index 5"/>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1200" w:hanging="240"/>
      <w:jc w:val="both"/>
    </w:pPr>
    <w:rPr>
      <w:rFonts w:ascii="Times New Roman" w:eastAsia="Times New Roman" w:hAnsi="Times New Roman"/>
      <w:szCs w:val="20"/>
      <w:lang w:eastAsia="en-US"/>
    </w:rPr>
  </w:style>
  <w:style w:type="paragraph" w:styleId="Index6">
    <w:name w:val="index 6"/>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1440" w:hanging="240"/>
      <w:jc w:val="both"/>
    </w:pPr>
    <w:rPr>
      <w:rFonts w:ascii="Times New Roman" w:eastAsia="Times New Roman" w:hAnsi="Times New Roman"/>
      <w:szCs w:val="20"/>
      <w:lang w:eastAsia="en-US"/>
    </w:rPr>
  </w:style>
  <w:style w:type="paragraph" w:styleId="Index7">
    <w:name w:val="index 7"/>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1680" w:hanging="240"/>
      <w:jc w:val="both"/>
    </w:pPr>
    <w:rPr>
      <w:rFonts w:ascii="Times New Roman" w:eastAsia="Times New Roman" w:hAnsi="Times New Roman"/>
      <w:szCs w:val="20"/>
      <w:lang w:eastAsia="en-US"/>
    </w:rPr>
  </w:style>
  <w:style w:type="paragraph" w:styleId="Index8">
    <w:name w:val="index 8"/>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1920" w:hanging="240"/>
      <w:jc w:val="both"/>
    </w:pPr>
    <w:rPr>
      <w:rFonts w:ascii="Times New Roman" w:eastAsia="Times New Roman" w:hAnsi="Times New Roman"/>
      <w:szCs w:val="20"/>
      <w:lang w:eastAsia="en-US"/>
    </w:rPr>
  </w:style>
  <w:style w:type="paragraph" w:styleId="Index9">
    <w:name w:val="index 9"/>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2160" w:hanging="240"/>
      <w:jc w:val="both"/>
    </w:pPr>
    <w:rPr>
      <w:rFonts w:ascii="Times New Roman" w:eastAsia="Times New Roman" w:hAnsi="Times New Roman"/>
      <w:szCs w:val="20"/>
      <w:lang w:eastAsia="en-US"/>
    </w:rPr>
  </w:style>
  <w:style w:type="paragraph" w:styleId="TOC1">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type="paragraph" w:styleId="TOC2">
    <w:name w:val="toc 2"/>
    <w:basedOn w:val="TOC1"/>
    <w:next w:val="Normal"/>
    <w:autoRedefine/>
    <w:uiPriority w:val="39"/>
    <w:semiHidden/>
    <w:unhideWhenUsed/>
    <w:qFormat/>
    <w:locked/>
    <w:rsid w:val="00E1232E"/>
    <w:pPr>
      <w:ind w:left="454"/>
    </w:pPr>
    <w:rPr>
      <w:b w:val="0"/>
    </w:rPr>
  </w:style>
  <w:style w:type="paragraph" w:styleId="TOC3">
    <w:name w:val="toc 3"/>
    <w:basedOn w:val="TOC2"/>
    <w:next w:val="Normal"/>
    <w:autoRedefine/>
    <w:uiPriority w:val="39"/>
    <w:semiHidden/>
    <w:unhideWhenUsed/>
    <w:qFormat/>
    <w:locked/>
    <w:rsid w:val="00E1232E"/>
    <w:pPr>
      <w:spacing w:before="120"/>
    </w:pPr>
  </w:style>
  <w:style w:type="paragraph" w:styleId="TOC4">
    <w:name w:val="toc 4"/>
    <w:basedOn w:val="Normal"/>
    <w:next w:val="Normal"/>
    <w:autoRedefine/>
    <w:uiPriority w:val="39"/>
    <w:semiHidden/>
    <w:unhideWhenUsed/>
    <w:locked/>
    <w:rsid w:val="00E1232E"/>
    <w:pPr>
      <w:keepLines/>
      <w:tabs>
        <w:tab w:val="right" w:leader="dot" w:pos="9071"/>
      </w:tabs>
      <w:overflowPunct w:val="0"/>
      <w:autoSpaceDE w:val="0"/>
      <w:autoSpaceDN w:val="0"/>
      <w:adjustRightInd w:val="0"/>
      <w:spacing w:after="0" w:line="240" w:lineRule="auto"/>
      <w:ind w:left="720"/>
      <w:jc w:val="both"/>
    </w:pPr>
    <w:rPr>
      <w:rFonts w:eastAsia="Times New Roman"/>
      <w:sz w:val="20"/>
      <w:szCs w:val="20"/>
      <w:lang w:eastAsia="en-US"/>
    </w:rPr>
  </w:style>
  <w:style w:type="paragraph" w:styleId="TOC5">
    <w:name w:val="toc 5"/>
    <w:basedOn w:val="Normal"/>
    <w:next w:val="Normal"/>
    <w:autoRedefine/>
    <w:uiPriority w:val="39"/>
    <w:semiHidden/>
    <w:unhideWhenUsed/>
    <w:locked/>
    <w:rsid w:val="00E1232E"/>
    <w:pPr>
      <w:keepLines/>
      <w:tabs>
        <w:tab w:val="right" w:leader="dot" w:pos="9071"/>
      </w:tabs>
      <w:overflowPunct w:val="0"/>
      <w:autoSpaceDE w:val="0"/>
      <w:autoSpaceDN w:val="0"/>
      <w:adjustRightInd w:val="0"/>
      <w:spacing w:before="240" w:after="0" w:line="240" w:lineRule="auto"/>
      <w:ind w:left="960"/>
      <w:jc w:val="both"/>
    </w:pPr>
    <w:rPr>
      <w:rFonts w:eastAsia="Times New Roman"/>
      <w:szCs w:val="20"/>
      <w:lang w:eastAsia="en-US"/>
    </w:rPr>
  </w:style>
  <w:style w:type="paragraph" w:styleId="TOC6">
    <w:name w:val="toc 6"/>
    <w:basedOn w:val="Normal"/>
    <w:next w:val="Normal"/>
    <w:autoRedefine/>
    <w:uiPriority w:val="39"/>
    <w:semiHidden/>
    <w:unhideWhenUsed/>
    <w:locked/>
    <w:rsid w:val="00E1232E"/>
    <w:pPr>
      <w:keepLines/>
      <w:tabs>
        <w:tab w:val="right" w:leader="dot" w:pos="9071"/>
      </w:tabs>
      <w:overflowPunct w:val="0"/>
      <w:autoSpaceDE w:val="0"/>
      <w:autoSpaceDN w:val="0"/>
      <w:adjustRightInd w:val="0"/>
      <w:spacing w:before="240" w:after="0" w:line="240" w:lineRule="auto"/>
      <w:ind w:left="1200"/>
      <w:jc w:val="both"/>
    </w:pPr>
    <w:rPr>
      <w:rFonts w:ascii="Times New Roman" w:eastAsia="Times New Roman" w:hAnsi="Times New Roman"/>
      <w:szCs w:val="20"/>
      <w:lang w:eastAsia="en-US"/>
    </w:rPr>
  </w:style>
  <w:style w:type="paragraph" w:styleId="TOC7">
    <w:name w:val="toc 7"/>
    <w:basedOn w:val="Normal"/>
    <w:next w:val="Normal"/>
    <w:autoRedefine/>
    <w:uiPriority w:val="39"/>
    <w:semiHidden/>
    <w:unhideWhenUsed/>
    <w:locked/>
    <w:rsid w:val="00E1232E"/>
    <w:pPr>
      <w:keepLines/>
      <w:tabs>
        <w:tab w:val="right" w:leader="dot" w:pos="9071"/>
      </w:tabs>
      <w:overflowPunct w:val="0"/>
      <w:autoSpaceDE w:val="0"/>
      <w:autoSpaceDN w:val="0"/>
      <w:adjustRightInd w:val="0"/>
      <w:spacing w:before="240" w:after="0" w:line="240" w:lineRule="auto"/>
      <w:ind w:left="1440"/>
      <w:jc w:val="both"/>
    </w:pPr>
    <w:rPr>
      <w:rFonts w:ascii="Times New Roman" w:eastAsia="Times New Roman" w:hAnsi="Times New Roman"/>
      <w:szCs w:val="20"/>
      <w:lang w:eastAsia="en-US"/>
    </w:rPr>
  </w:style>
  <w:style w:type="paragraph" w:styleId="TOC8">
    <w:name w:val="toc 8"/>
    <w:basedOn w:val="Normal"/>
    <w:next w:val="Normal"/>
    <w:autoRedefine/>
    <w:uiPriority w:val="39"/>
    <w:semiHidden/>
    <w:unhideWhenUsed/>
    <w:locked/>
    <w:rsid w:val="00E1232E"/>
    <w:pPr>
      <w:keepLines/>
      <w:tabs>
        <w:tab w:val="right" w:leader="dot" w:pos="9071"/>
      </w:tabs>
      <w:overflowPunct w:val="0"/>
      <w:autoSpaceDE w:val="0"/>
      <w:autoSpaceDN w:val="0"/>
      <w:adjustRightInd w:val="0"/>
      <w:spacing w:before="240" w:after="0" w:line="240" w:lineRule="auto"/>
      <w:ind w:left="1680"/>
      <w:jc w:val="both"/>
    </w:pPr>
    <w:rPr>
      <w:rFonts w:ascii="Times New Roman" w:eastAsia="Times New Roman" w:hAnsi="Times New Roman"/>
      <w:szCs w:val="20"/>
      <w:lang w:eastAsia="en-US"/>
    </w:rPr>
  </w:style>
  <w:style w:type="paragraph" w:styleId="TOC9">
    <w:name w:val="toc 9"/>
    <w:basedOn w:val="Normal"/>
    <w:next w:val="Normal"/>
    <w:autoRedefine/>
    <w:uiPriority w:val="39"/>
    <w:semiHidden/>
    <w:unhideWhenUsed/>
    <w:locked/>
    <w:rsid w:val="00E1232E"/>
    <w:pPr>
      <w:keepLines/>
      <w:tabs>
        <w:tab w:val="right" w:leader="dot" w:pos="9071"/>
      </w:tabs>
      <w:overflowPunct w:val="0"/>
      <w:autoSpaceDE w:val="0"/>
      <w:autoSpaceDN w:val="0"/>
      <w:adjustRightInd w:val="0"/>
      <w:spacing w:before="240" w:after="0" w:line="240" w:lineRule="auto"/>
      <w:ind w:left="1920"/>
      <w:jc w:val="both"/>
    </w:pPr>
    <w:rPr>
      <w:rFonts w:ascii="Times New Roman" w:eastAsia="Times New Roman" w:hAnsi="Times New Roman"/>
      <w:szCs w:val="20"/>
      <w:lang w:eastAsia="en-US"/>
    </w:rPr>
  </w:style>
  <w:style w:type="paragraph" w:styleId="FootnoteText">
    <w:name w:val="footnote text"/>
    <w:basedOn w:val="Normal"/>
    <w:link w:val="FootnoteTextChar"/>
    <w:uiPriority w:val="99"/>
    <w:unhideWhenUsed/>
    <w:locked/>
    <w:rsid w:val="00E1232E"/>
    <w:pPr>
      <w:spacing w:after="0" w:line="240" w:lineRule="auto"/>
    </w:pPr>
    <w:rPr>
      <w:rFonts w:asciiTheme="minorHAnsi" w:eastAsiaTheme="minorEastAsia" w:hAnsiTheme="minorHAnsi" w:cstheme="minorBidi"/>
      <w:sz w:val="20"/>
      <w:szCs w:val="20"/>
      <w:lang w:val="en-US" w:eastAsia="ja-JP"/>
    </w:rPr>
  </w:style>
  <w:style w:type="character" w:customStyle="1" w:styleId="FootnoteTextChar">
    <w:name w:val="Footnote Text Char"/>
    <w:basedOn w:val="DefaultParagraphFont"/>
    <w:link w:val="FootnoteText"/>
    <w:uiPriority w:val="99"/>
    <w:rsid w:val="00E1232E"/>
    <w:rPr>
      <w:rFonts w:asciiTheme="minorHAnsi" w:eastAsiaTheme="minorEastAsia" w:hAnsiTheme="minorHAnsi" w:cstheme="minorBidi"/>
      <w:sz w:val="20"/>
      <w:szCs w:val="20"/>
      <w:lang w:val="en-US" w:eastAsia="ja-JP"/>
    </w:rPr>
  </w:style>
  <w:style w:type="paragraph" w:styleId="CommentText">
    <w:name w:val="annotation text"/>
    <w:basedOn w:val="Normal"/>
    <w:link w:val="CommentTextChar"/>
    <w:uiPriority w:val="99"/>
    <w:semiHidden/>
    <w:unhideWhenUsed/>
    <w:locked/>
    <w:rsid w:val="00E1232E"/>
    <w:pPr>
      <w:spacing w:before="240" w:after="120" w:line="300" w:lineRule="auto"/>
    </w:pPr>
    <w:rPr>
      <w:rFonts w:eastAsia="Times New Roman"/>
      <w:sz w:val="20"/>
      <w:szCs w:val="20"/>
      <w:lang w:eastAsia="en-US"/>
    </w:rPr>
  </w:style>
  <w:style w:type="character" w:customStyle="1" w:styleId="CommentTextChar">
    <w:name w:val="Comment Text Char"/>
    <w:basedOn w:val="DefaultParagraphFont"/>
    <w:link w:val="CommentText"/>
    <w:uiPriority w:val="99"/>
    <w:semiHidden/>
    <w:rsid w:val="00E1232E"/>
    <w:rPr>
      <w:rFonts w:eastAsia="Times New Roman"/>
      <w:sz w:val="20"/>
      <w:szCs w:val="20"/>
      <w:lang w:eastAsia="en-US"/>
    </w:rPr>
  </w:style>
  <w:style w:type="paragraph" w:styleId="Header">
    <w:name w:val="header"/>
    <w:basedOn w:val="Normal"/>
    <w:link w:val="Head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customStyle="1" w:styleId="HeaderChar">
    <w:name w:val="Header Char"/>
    <w:basedOn w:val="DefaultParagraphFont"/>
    <w:link w:val="Header"/>
    <w:uiPriority w:val="99"/>
    <w:semiHidden/>
    <w:rsid w:val="00E1232E"/>
    <w:rPr>
      <w:rFonts w:eastAsia="Times New Roman"/>
      <w:sz w:val="20"/>
      <w:szCs w:val="20"/>
      <w:lang w:eastAsia="en-US"/>
    </w:rPr>
  </w:style>
  <w:style w:type="paragraph" w:styleId="Footer">
    <w:name w:val="footer"/>
    <w:basedOn w:val="Normal"/>
    <w:link w:val="Foot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customStyle="1" w:styleId="FooterChar">
    <w:name w:val="Footer Char"/>
    <w:basedOn w:val="DefaultParagraphFont"/>
    <w:link w:val="Footer"/>
    <w:uiPriority w:val="99"/>
    <w:semiHidden/>
    <w:rsid w:val="00E1232E"/>
    <w:rPr>
      <w:rFonts w:eastAsia="Times New Roman"/>
      <w:sz w:val="20"/>
      <w:szCs w:val="20"/>
      <w:lang w:eastAsia="en-US"/>
    </w:rPr>
  </w:style>
  <w:style w:type="paragraph" w:styleId="IndexHeading">
    <w:name w:val="index heading"/>
    <w:basedOn w:val="Normal"/>
    <w:next w:val="Index1"/>
    <w:uiPriority w:val="99"/>
    <w:unhideWhenUsed/>
    <w:locked/>
    <w:rsid w:val="00E1232E"/>
    <w:pPr>
      <w:keepLines/>
      <w:overflowPunct w:val="0"/>
      <w:autoSpaceDE w:val="0"/>
      <w:autoSpaceDN w:val="0"/>
      <w:adjustRightInd w:val="0"/>
      <w:spacing w:before="240" w:after="0" w:line="240" w:lineRule="auto"/>
      <w:jc w:val="both"/>
    </w:pPr>
    <w:rPr>
      <w:rFonts w:ascii="Times New Roman" w:eastAsia="Times New Roman" w:hAnsi="Times New Roman"/>
      <w:szCs w:val="20"/>
      <w:lang w:eastAsia="en-US"/>
    </w:rPr>
  </w:style>
  <w:style w:type="paragraph" w:styleId="Caption">
    <w:name w:val="caption"/>
    <w:basedOn w:val="Normal"/>
    <w:next w:val="Normal"/>
    <w:uiPriority w:val="99"/>
    <w:semiHidden/>
    <w:unhideWhenUsed/>
    <w:qFormat/>
    <w:locked/>
    <w:rsid w:val="00E1232E"/>
    <w:pPr>
      <w:keepLines/>
      <w:tabs>
        <w:tab w:val="left" w:pos="1134"/>
      </w:tabs>
      <w:overflowPunct w:val="0"/>
      <w:autoSpaceDE w:val="0"/>
      <w:autoSpaceDN w:val="0"/>
      <w:adjustRightInd w:val="0"/>
      <w:spacing w:before="240" w:after="0" w:line="240" w:lineRule="auto"/>
      <w:ind w:left="567"/>
      <w:jc w:val="center"/>
    </w:pPr>
    <w:rPr>
      <w:rFonts w:ascii="Times New Roman" w:eastAsia="Times New Roman" w:hAnsi="Times New Roman"/>
      <w:i/>
      <w:iCs/>
      <w:sz w:val="20"/>
      <w:szCs w:val="20"/>
      <w:lang w:eastAsia="en-US"/>
    </w:rPr>
  </w:style>
  <w:style w:type="paragraph" w:styleId="ListBullet">
    <w:name w:val="List Bullet"/>
    <w:basedOn w:val="Normal"/>
    <w:uiPriority w:val="99"/>
    <w:semiHidden/>
    <w:unhideWhenUsed/>
    <w:locked/>
    <w:rsid w:val="00E1232E"/>
    <w:pPr>
      <w:numPr>
        <w:numId w:val="7"/>
      </w:numPr>
      <w:spacing w:before="60" w:after="60" w:line="300" w:lineRule="auto"/>
    </w:pPr>
    <w:rPr>
      <w:rFonts w:ascii="Arial(W1)" w:eastAsia="Times New Roman" w:hAnsi="Arial(W1)"/>
      <w:sz w:val="20"/>
      <w:szCs w:val="22"/>
      <w:lang w:eastAsia="en-US"/>
    </w:rPr>
  </w:style>
  <w:style w:type="character" w:customStyle="1" w:styleId="BodyTextChar">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type="paragraph" w:styleId="BodyText">
    <w:name w:val="Body Text"/>
    <w:aliases w:val="bt,Heading 3 text,Heading 3 text1,Heading 3 text2,Heading 3 text3,Heading 3 text4"/>
    <w:basedOn w:val="Normal"/>
    <w:link w:val="BodyTextChar"/>
    <w:unhideWhenUsed/>
    <w:rsid w:val="00E1232E"/>
    <w:pPr>
      <w:spacing w:before="240" w:after="120" w:line="300" w:lineRule="auto"/>
    </w:pPr>
    <w:rPr>
      <w:rFonts w:cs="Arial"/>
      <w:lang w:eastAsia="en-US"/>
    </w:rPr>
  </w:style>
  <w:style w:type="character" w:customStyle="1" w:styleId="BodyTextChar1">
    <w:name w:val="Body Text Char1"/>
    <w:aliases w:val="bt Char1,Heading 3 text Char1,Heading 3 text1 Char1,Heading 3 text2 Char1,Heading 3 text3 Char1,Heading 3 text4 Char1"/>
    <w:basedOn w:val="DefaultParagraphFont"/>
    <w:semiHidden/>
    <w:rsid w:val="00E1232E"/>
  </w:style>
  <w:style w:type="paragraph" w:styleId="BodyTextIndent">
    <w:name w:val="Body Text Indent"/>
    <w:basedOn w:val="Normal"/>
    <w:link w:val="BodyTextIndentChar"/>
    <w:uiPriority w:val="99"/>
    <w:semiHidden/>
    <w:unhideWhenUsed/>
    <w:rsid w:val="00E1232E"/>
    <w:pPr>
      <w:spacing w:before="240" w:after="120" w:line="300" w:lineRule="auto"/>
      <w:ind w:left="283"/>
    </w:pPr>
    <w:rPr>
      <w:rFonts w:eastAsia="Times New Roman"/>
      <w:sz w:val="20"/>
      <w:szCs w:val="20"/>
      <w:lang w:eastAsia="en-US"/>
    </w:rPr>
  </w:style>
  <w:style w:type="character" w:customStyle="1" w:styleId="BodyTextIndentChar">
    <w:name w:val="Body Text Indent Char"/>
    <w:basedOn w:val="DefaultParagraphFont"/>
    <w:link w:val="BodyTextIndent"/>
    <w:uiPriority w:val="99"/>
    <w:semiHidden/>
    <w:rsid w:val="00E1232E"/>
    <w:rPr>
      <w:rFonts w:eastAsia="Times New Roman"/>
      <w:sz w:val="20"/>
      <w:szCs w:val="20"/>
      <w:lang w:eastAsia="en-US"/>
    </w:rPr>
  </w:style>
  <w:style w:type="paragraph" w:styleId="BodyText2">
    <w:name w:val="Body Text 2"/>
    <w:basedOn w:val="Normal"/>
    <w:link w:val="BodyText2Char"/>
    <w:uiPriority w:val="99"/>
    <w:semiHidden/>
    <w:unhideWhenUsed/>
    <w:rsid w:val="00E1232E"/>
    <w:pPr>
      <w:spacing w:before="240" w:after="120" w:line="480" w:lineRule="auto"/>
    </w:pPr>
    <w:rPr>
      <w:rFonts w:eastAsia="Times New Roman"/>
      <w:sz w:val="20"/>
      <w:szCs w:val="20"/>
      <w:lang w:eastAsia="en-US"/>
    </w:rPr>
  </w:style>
  <w:style w:type="character" w:customStyle="1" w:styleId="BodyText2Char">
    <w:name w:val="Body Text 2 Char"/>
    <w:basedOn w:val="DefaultParagraphFont"/>
    <w:link w:val="BodyText2"/>
    <w:uiPriority w:val="99"/>
    <w:semiHidden/>
    <w:rsid w:val="00E1232E"/>
    <w:rPr>
      <w:rFonts w:eastAsia="Times New Roman"/>
      <w:sz w:val="20"/>
      <w:szCs w:val="20"/>
      <w:lang w:eastAsia="en-US"/>
    </w:rPr>
  </w:style>
  <w:style w:type="paragraph" w:styleId="BodyText3">
    <w:name w:val="Body Text 3"/>
    <w:basedOn w:val="Normal"/>
    <w:link w:val="BodyText3Char"/>
    <w:uiPriority w:val="99"/>
    <w:semiHidden/>
    <w:unhideWhenUsed/>
    <w:rsid w:val="00E1232E"/>
    <w:pPr>
      <w:spacing w:before="240" w:after="120" w:line="300" w:lineRule="auto"/>
    </w:pPr>
    <w:rPr>
      <w:rFonts w:eastAsia="Times New Roman"/>
      <w:sz w:val="16"/>
      <w:szCs w:val="16"/>
      <w:lang w:eastAsia="en-US"/>
    </w:rPr>
  </w:style>
  <w:style w:type="character" w:customStyle="1" w:styleId="BodyText3Char">
    <w:name w:val="Body Text 3 Char"/>
    <w:basedOn w:val="DefaultParagraphFont"/>
    <w:link w:val="BodyText3"/>
    <w:uiPriority w:val="99"/>
    <w:semiHidden/>
    <w:rsid w:val="00E1232E"/>
    <w:rPr>
      <w:rFonts w:eastAsia="Times New Roman"/>
      <w:sz w:val="16"/>
      <w:szCs w:val="16"/>
      <w:lang w:eastAsia="en-US"/>
    </w:rPr>
  </w:style>
  <w:style w:type="paragraph" w:styleId="BodyTextIndent2">
    <w:name w:val="Body Text Indent 2"/>
    <w:basedOn w:val="Normal"/>
    <w:link w:val="BodyTextIndent2Char"/>
    <w:uiPriority w:val="99"/>
    <w:unhideWhenUsed/>
    <w:locked/>
    <w:rsid w:val="00E1232E"/>
    <w:pPr>
      <w:spacing w:before="240" w:after="120" w:line="480" w:lineRule="auto"/>
      <w:ind w:left="283"/>
    </w:pPr>
    <w:rPr>
      <w:rFonts w:eastAsia="Times New Roman"/>
      <w:sz w:val="20"/>
      <w:szCs w:val="20"/>
      <w:lang w:eastAsia="en-US"/>
    </w:rPr>
  </w:style>
  <w:style w:type="character" w:customStyle="1" w:styleId="BodyTextIndent2Char">
    <w:name w:val="Body Text Indent 2 Char"/>
    <w:basedOn w:val="DefaultParagraphFont"/>
    <w:link w:val="BodyTextIndent2"/>
    <w:uiPriority w:val="99"/>
    <w:rsid w:val="00E1232E"/>
    <w:rPr>
      <w:rFonts w:eastAsia="Times New Roman"/>
      <w:sz w:val="20"/>
      <w:szCs w:val="20"/>
      <w:lang w:eastAsia="en-US"/>
    </w:rPr>
  </w:style>
  <w:style w:type="paragraph" w:styleId="BodyTextIndent3">
    <w:name w:val="Body Text Indent 3"/>
    <w:basedOn w:val="Normal"/>
    <w:link w:val="BodyTextIndent3Char"/>
    <w:uiPriority w:val="99"/>
    <w:semiHidden/>
    <w:unhideWhenUsed/>
    <w:locked/>
    <w:rsid w:val="00E1232E"/>
    <w:pPr>
      <w:spacing w:before="240" w:after="120" w:line="300" w:lineRule="auto"/>
      <w:ind w:left="283"/>
    </w:pPr>
    <w:rPr>
      <w:rFonts w:eastAsia="Times New Roman"/>
      <w:sz w:val="16"/>
      <w:szCs w:val="16"/>
      <w:lang w:eastAsia="en-US"/>
    </w:rPr>
  </w:style>
  <w:style w:type="character" w:customStyle="1" w:styleId="BodyTextIndent3Char">
    <w:name w:val="Body Text Indent 3 Char"/>
    <w:basedOn w:val="DefaultParagraphFont"/>
    <w:link w:val="BodyTextIndent3"/>
    <w:uiPriority w:val="99"/>
    <w:semiHidden/>
    <w:rsid w:val="00E1232E"/>
    <w:rPr>
      <w:rFonts w:eastAsia="Times New Roman"/>
      <w:sz w:val="16"/>
      <w:szCs w:val="16"/>
      <w:lang w:eastAsia="en-US"/>
    </w:rPr>
  </w:style>
  <w:style w:type="paragraph" w:styleId="PlainText">
    <w:name w:val="Plain Text"/>
    <w:basedOn w:val="Normal"/>
    <w:link w:val="PlainTextChar"/>
    <w:uiPriority w:val="99"/>
    <w:semiHidden/>
    <w:unhideWhenUsed/>
    <w:locked/>
    <w:rsid w:val="00E1232E"/>
    <w:pPr>
      <w:spacing w:after="0" w:line="240" w:lineRule="auto"/>
    </w:pPr>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uiPriority w:val="99"/>
    <w:semiHidden/>
    <w:rsid w:val="00E1232E"/>
    <w:rPr>
      <w:rFonts w:ascii="Courier New" w:eastAsia="Times New Roman" w:hAnsi="Courier New" w:cs="Courier New"/>
      <w:sz w:val="20"/>
      <w:szCs w:val="20"/>
      <w:lang w:eastAsia="en-US"/>
    </w:rPr>
  </w:style>
  <w:style w:type="paragraph" w:styleId="CommentSubject">
    <w:name w:val="annotation subject"/>
    <w:basedOn w:val="CommentText"/>
    <w:next w:val="CommentText"/>
    <w:link w:val="CommentSubjectChar"/>
    <w:uiPriority w:val="99"/>
    <w:semiHidden/>
    <w:unhideWhenUsed/>
    <w:locked/>
    <w:rsid w:val="00E1232E"/>
    <w:rPr>
      <w:b/>
      <w:bCs/>
    </w:rPr>
  </w:style>
  <w:style w:type="character" w:customStyle="1" w:styleId="CommentSubjectChar">
    <w:name w:val="Comment Subject Char"/>
    <w:basedOn w:val="CommentTextChar"/>
    <w:link w:val="CommentSubject"/>
    <w:uiPriority w:val="99"/>
    <w:semiHidden/>
    <w:rsid w:val="00E1232E"/>
    <w:rPr>
      <w:rFonts w:eastAsia="Times New Roman"/>
      <w:b/>
      <w:bCs/>
      <w:sz w:val="20"/>
      <w:szCs w:val="20"/>
      <w:lang w:eastAsia="en-US"/>
    </w:rPr>
  </w:style>
  <w:style w:type="paragraph" w:styleId="List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type="paragraph" w:styleId="TOCHeading">
    <w:name w:val="TOC Heading"/>
    <w:basedOn w:val="Heading1"/>
    <w:next w:val="Normal"/>
    <w:uiPriority w:val="39"/>
    <w:semiHidden/>
    <w:unhideWhenUsed/>
    <w:qFormat/>
    <w:locked/>
    <w:rsid w:val="00E1232E"/>
    <w:pPr>
      <w:keepLines/>
      <w:spacing w:before="480" w:after="0"/>
      <w:outlineLvl w:val="9"/>
    </w:pPr>
    <w:rPr>
      <w:color w:val="365F91" w:themeColor="accent1" w:themeShade="BF"/>
      <w:kern w:val="0"/>
      <w:sz w:val="28"/>
      <w:szCs w:val="28"/>
      <w:lang w:val="en-US" w:eastAsia="ja-JP"/>
    </w:rPr>
  </w:style>
  <w:style w:type="paragraph" w:customStyle="1" w:styleId="HeaderFooter">
    <w:name w:val="Header/Footer"/>
    <w:basedOn w:val="Normal"/>
    <w:uiPriority w:val="99"/>
    <w:semiHidden/>
    <w:rsid w:val="00E1232E"/>
    <w:pPr>
      <w:spacing w:after="0" w:line="240" w:lineRule="auto"/>
      <w:jc w:val="right"/>
    </w:pPr>
    <w:rPr>
      <w:rFonts w:ascii="Arial (W1)" w:eastAsia="Times New Roman" w:hAnsi="Arial (W1)"/>
      <w:b/>
      <w:sz w:val="16"/>
      <w:szCs w:val="20"/>
      <w:lang w:eastAsia="en-US"/>
    </w:rPr>
  </w:style>
  <w:style w:type="paragraph" w:customStyle="1" w:styleId="ListBulletIndent">
    <w:name w:val="List Bullet Indent"/>
    <w:basedOn w:val="ListBullet"/>
    <w:uiPriority w:val="99"/>
    <w:semiHidden/>
    <w:rsid w:val="00E1232E"/>
    <w:pPr>
      <w:numPr>
        <w:numId w:val="8"/>
      </w:numPr>
    </w:pPr>
  </w:style>
  <w:style w:type="paragraph" w:customStyle="1" w:styleId="TableText">
    <w:name w:val="Table Text"/>
    <w:basedOn w:val="Normal"/>
    <w:uiPriority w:val="99"/>
    <w:semiHidden/>
    <w:rsid w:val="00E1232E"/>
    <w:pPr>
      <w:spacing w:before="60" w:after="60" w:line="300" w:lineRule="auto"/>
    </w:pPr>
    <w:rPr>
      <w:rFonts w:eastAsia="Times New Roman" w:cs="Arial"/>
      <w:sz w:val="20"/>
      <w:szCs w:val="20"/>
      <w:lang w:eastAsia="en-US"/>
    </w:rPr>
  </w:style>
  <w:style w:type="paragraph" w:customStyle="1" w:styleId="Guidance">
    <w:name w:val="Guidance"/>
    <w:basedOn w:val="BodyText"/>
    <w:uiPriority w:val="99"/>
    <w:semiHidden/>
    <w:rsid w:val="00E1232E"/>
    <w:pPr>
      <w:pBdr>
        <w:top w:val="single" w:sz="4" w:space="6" w:color="auto"/>
        <w:left w:val="single" w:sz="4" w:space="6" w:color="auto"/>
        <w:bottom w:val="single" w:sz="4" w:space="6" w:color="auto"/>
        <w:right w:val="single" w:sz="4" w:space="6" w:color="auto"/>
      </w:pBdr>
      <w:spacing w:before="0" w:after="0" w:line="240" w:lineRule="auto"/>
      <w:ind w:left="851"/>
    </w:pPr>
    <w:rPr>
      <w:rFonts w:ascii="Times New Roman" w:hAnsi="Times New Roman"/>
      <w:i/>
    </w:rPr>
  </w:style>
  <w:style w:type="paragraph" w:customStyle="1" w:styleId="Tabletext0">
    <w:name w:val="Table text"/>
    <w:basedOn w:val="Normal"/>
    <w:uiPriority w:val="99"/>
    <w:semiHidden/>
    <w:rsid w:val="00E1232E"/>
    <w:pPr>
      <w:spacing w:before="60" w:after="60" w:line="300" w:lineRule="auto"/>
    </w:pPr>
    <w:rPr>
      <w:rFonts w:eastAsia="Times New Roman" w:cs="Arial"/>
      <w:sz w:val="18"/>
      <w:szCs w:val="20"/>
      <w:lang w:eastAsia="en-US"/>
    </w:rPr>
  </w:style>
  <w:style w:type="paragraph" w:customStyle="1" w:styleId="ListwithBullet">
    <w:name w:val="List with Bullet"/>
    <w:basedOn w:val="Normal"/>
    <w:uiPriority w:val="99"/>
    <w:semiHidden/>
    <w:rsid w:val="00E1232E"/>
    <w:pPr>
      <w:numPr>
        <w:numId w:val="9"/>
      </w:numPr>
      <w:spacing w:after="0" w:line="300" w:lineRule="auto"/>
    </w:pPr>
    <w:rPr>
      <w:rFonts w:eastAsia="Times New Roman"/>
      <w:sz w:val="20"/>
      <w:szCs w:val="20"/>
      <w:lang w:eastAsia="en-US"/>
    </w:rPr>
  </w:style>
  <w:style w:type="paragraph" w:customStyle="1" w:styleId="ListwithBulletinTable">
    <w:name w:val="List with Bullet in Table"/>
    <w:basedOn w:val="ListwithBullet"/>
    <w:uiPriority w:val="99"/>
    <w:semiHidden/>
    <w:qFormat/>
    <w:rsid w:val="00E1232E"/>
    <w:rPr>
      <w:szCs w:val="22"/>
    </w:rPr>
  </w:style>
  <w:style w:type="paragraph" w:customStyle="1" w:styleId="DBRNumbering">
    <w:name w:val="DBR Numbering"/>
    <w:basedOn w:val="TableText"/>
    <w:uiPriority w:val="99"/>
    <w:semiHidden/>
    <w:qFormat/>
    <w:rsid w:val="00E1232E"/>
    <w:pPr>
      <w:numPr>
        <w:numId w:val="10"/>
      </w:numPr>
      <w:spacing w:line="240" w:lineRule="auto"/>
    </w:pPr>
  </w:style>
  <w:style w:type="paragraph" w:customStyle="1" w:styleId="NFRNumbering">
    <w:name w:val="NFR Numbering"/>
    <w:basedOn w:val="DBRNumbering"/>
    <w:uiPriority w:val="99"/>
    <w:semiHidden/>
    <w:qFormat/>
    <w:rsid w:val="00E1232E"/>
    <w:pPr>
      <w:numPr>
        <w:numId w:val="11"/>
      </w:numPr>
    </w:pPr>
    <w:rPr>
      <w:szCs w:val="24"/>
    </w:rPr>
  </w:style>
  <w:style w:type="character" w:customStyle="1" w:styleId="TableHeadingChar">
    <w:name w:val="Table Heading Char"/>
    <w:basedOn w:val="DefaultParagraphFont"/>
    <w:link w:val="TableHeading"/>
    <w:semiHidden/>
    <w:locked/>
    <w:rsid w:val="00E1232E"/>
    <w:rPr>
      <w:rFonts w:ascii="Arial Bold" w:hAnsi="Arial Bold"/>
      <w:b/>
      <w:sz w:val="18"/>
      <w:szCs w:val="22"/>
      <w:lang w:eastAsia="ar-SA"/>
    </w:rPr>
  </w:style>
  <w:style w:type="paragraph" w:customStyle="1" w:styleId="TableHeading">
    <w:name w:val="Table Heading"/>
    <w:basedOn w:val="Normal"/>
    <w:link w:val="TableHeadingChar"/>
    <w:semiHidden/>
    <w:rsid w:val="00E1232E"/>
    <w:pPr>
      <w:keepNext/>
      <w:keepLines/>
      <w:suppressAutoHyphens/>
      <w:spacing w:before="100" w:after="60" w:line="240" w:lineRule="auto"/>
    </w:pPr>
    <w:rPr>
      <w:rFonts w:ascii="Arial Bold" w:hAnsi="Arial Bold"/>
      <w:b/>
      <w:sz w:val="18"/>
      <w:szCs w:val="22"/>
      <w:lang w:eastAsia="ar-SA"/>
    </w:rPr>
  </w:style>
  <w:style w:type="paragraph" w:customStyle="1" w:styleId="TableBullet">
    <w:name w:val="Table Bullet"/>
    <w:basedOn w:val="TableText"/>
    <w:uiPriority w:val="99"/>
    <w:semiHidden/>
    <w:rsid w:val="00E1232E"/>
    <w:pPr>
      <w:numPr>
        <w:numId w:val="12"/>
      </w:numPr>
      <w:spacing w:line="240" w:lineRule="auto"/>
    </w:pPr>
    <w:rPr>
      <w:rFonts w:ascii="Arial (W1)" w:hAnsi="Arial (W1)" w:cs="Times New Roman"/>
      <w:sz w:val="22"/>
    </w:rPr>
  </w:style>
  <w:style w:type="paragraph" w:customStyle="1" w:styleId="Bulletforunderhdr12">
    <w:name w:val="Bullet for under hdr 1 &amp; 2"/>
    <w:basedOn w:val="Normal"/>
    <w:uiPriority w:val="99"/>
    <w:semiHidden/>
    <w:rsid w:val="00E1232E"/>
    <w:pPr>
      <w:numPr>
        <w:numId w:val="13"/>
      </w:numPr>
      <w:spacing w:before="240" w:after="120" w:line="300" w:lineRule="auto"/>
    </w:pPr>
    <w:rPr>
      <w:rFonts w:ascii="Helvetica" w:eastAsia="Times New Roman" w:hAnsi="Helvetica"/>
      <w:sz w:val="20"/>
      <w:szCs w:val="20"/>
      <w:lang w:val="en-GB" w:eastAsia="en-US"/>
    </w:rPr>
  </w:style>
  <w:style w:type="paragraph" w:customStyle="1" w:styleId="Bulletforblueiinfo">
    <w:name w:val="Bullet for blueiinfo"/>
    <w:basedOn w:val="Normal"/>
    <w:uiPriority w:val="99"/>
    <w:semiHidden/>
    <w:rsid w:val="00E1232E"/>
    <w:pPr>
      <w:numPr>
        <w:numId w:val="14"/>
      </w:numPr>
      <w:tabs>
        <w:tab w:val="clear" w:pos="737"/>
        <w:tab w:val="num" w:pos="0"/>
        <w:tab w:val="left" w:pos="1191"/>
      </w:tabs>
      <w:spacing w:before="240" w:after="120" w:line="300" w:lineRule="auto"/>
      <w:ind w:left="1191" w:hanging="454"/>
      <w:jc w:val="both"/>
    </w:pPr>
    <w:rPr>
      <w:rFonts w:eastAsia="Times New Roman"/>
      <w:i/>
      <w:color w:val="0000FF"/>
      <w:sz w:val="20"/>
      <w:szCs w:val="20"/>
      <w:lang w:val="en-GB" w:eastAsia="en-US"/>
    </w:rPr>
  </w:style>
  <w:style w:type="paragraph" w:customStyle="1" w:styleId="TableNormal1">
    <w:name w:val="Table Normal1"/>
    <w:basedOn w:val="Normal"/>
    <w:uiPriority w:val="99"/>
    <w:semiHidden/>
    <w:rsid w:val="00E1232E"/>
    <w:pPr>
      <w:keepNext/>
      <w:keepLines/>
      <w:spacing w:before="60" w:after="60" w:line="240" w:lineRule="auto"/>
    </w:pPr>
    <w:rPr>
      <w:rFonts w:eastAsia="Times New Roman"/>
      <w:sz w:val="18"/>
      <w:szCs w:val="22"/>
      <w:lang w:eastAsia="en-US"/>
    </w:rPr>
  </w:style>
  <w:style w:type="paragraph" w:customStyle="1" w:styleId="TableHeadingCentre">
    <w:name w:val="Table Heading Centre"/>
    <w:basedOn w:val="TableHeading"/>
    <w:uiPriority w:val="99"/>
    <w:semiHidden/>
    <w:rsid w:val="00E1232E"/>
    <w:pPr>
      <w:suppressAutoHyphens w:val="0"/>
      <w:spacing w:before="60"/>
      <w:jc w:val="center"/>
    </w:pPr>
    <w:rPr>
      <w:rFonts w:ascii="Arial (W1)" w:hAnsi="Arial (W1)"/>
      <w:lang w:eastAsia="en-US"/>
    </w:rPr>
  </w:style>
  <w:style w:type="paragraph" w:customStyle="1" w:styleId="heading2text">
    <w:name w:val="heading 2 text"/>
    <w:basedOn w:val="Normal"/>
    <w:uiPriority w:val="99"/>
    <w:semiHidden/>
    <w:rsid w:val="00E1232E"/>
    <w:pPr>
      <w:overflowPunct w:val="0"/>
      <w:autoSpaceDE w:val="0"/>
      <w:autoSpaceDN w:val="0"/>
      <w:adjustRightInd w:val="0"/>
      <w:spacing w:after="0" w:line="240" w:lineRule="auto"/>
      <w:ind w:left="1134"/>
      <w:jc w:val="both"/>
    </w:pPr>
    <w:rPr>
      <w:rFonts w:ascii="Times New Roman" w:eastAsia="Times New Roman" w:hAnsi="Times New Roman"/>
      <w:szCs w:val="20"/>
      <w:lang w:eastAsia="en-US"/>
    </w:rPr>
  </w:style>
  <w:style w:type="paragraph" w:customStyle="1" w:styleId="ReturnAddress">
    <w:name w:val="Return Address"/>
    <w:basedOn w:val="Normal"/>
    <w:uiPriority w:val="99"/>
    <w:semiHidden/>
    <w:rsid w:val="00E1232E"/>
    <w:pPr>
      <w:keepLines/>
      <w:framePr w:w="5040" w:hSpace="187" w:vSpace="187" w:wrap="notBeside" w:vAnchor="page" w:hAnchor="margin" w:y="966"/>
      <w:widowControl w:val="0"/>
      <w:overflowPunct w:val="0"/>
      <w:autoSpaceDE w:val="0"/>
      <w:autoSpaceDN w:val="0"/>
      <w:adjustRightInd w:val="0"/>
      <w:spacing w:after="0" w:line="200" w:lineRule="atLeast"/>
    </w:pPr>
    <w:rPr>
      <w:rFonts w:eastAsia="Times New Roman"/>
      <w:spacing w:val="-2"/>
      <w:sz w:val="16"/>
      <w:szCs w:val="20"/>
      <w:lang w:val="en-US" w:eastAsia="en-US"/>
    </w:rPr>
  </w:style>
  <w:style w:type="paragraph" w:customStyle="1" w:styleId="Heading1Text">
    <w:name w:val="Heading 1 Text"/>
    <w:basedOn w:val="Normal"/>
    <w:uiPriority w:val="99"/>
    <w:semiHidden/>
    <w:rsid w:val="00E1232E"/>
    <w:pPr>
      <w:overflowPunct w:val="0"/>
      <w:autoSpaceDE w:val="0"/>
      <w:autoSpaceDN w:val="0"/>
      <w:adjustRightInd w:val="0"/>
      <w:spacing w:after="0" w:line="240" w:lineRule="auto"/>
      <w:ind w:left="567"/>
      <w:jc w:val="both"/>
    </w:pPr>
    <w:rPr>
      <w:rFonts w:ascii="Times New Roman" w:eastAsia="Times New Roman" w:hAnsi="Times New Roman"/>
      <w:szCs w:val="20"/>
      <w:lang w:eastAsia="en-US"/>
    </w:rPr>
  </w:style>
  <w:style w:type="paragraph" w:customStyle="1" w:styleId="Bullet">
    <w:name w:val="Bullet"/>
    <w:basedOn w:val="Normal"/>
    <w:uiPriority w:val="99"/>
    <w:semiHidden/>
    <w:rsid w:val="00E1232E"/>
    <w:pPr>
      <w:overflowPunct w:val="0"/>
      <w:autoSpaceDE w:val="0"/>
      <w:autoSpaceDN w:val="0"/>
      <w:adjustRightInd w:val="0"/>
      <w:spacing w:before="120" w:after="0" w:line="240" w:lineRule="auto"/>
      <w:ind w:left="1418" w:hanging="567"/>
      <w:jc w:val="both"/>
    </w:pPr>
    <w:rPr>
      <w:rFonts w:ascii="Times New Roman" w:eastAsia="Times New Roman" w:hAnsi="Times New Roman"/>
      <w:szCs w:val="20"/>
      <w:lang w:eastAsia="en-US"/>
    </w:rPr>
  </w:style>
  <w:style w:type="paragraph" w:customStyle="1" w:styleId="Topic">
    <w:name w:val="Topic"/>
    <w:basedOn w:val="Normal"/>
    <w:next w:val="BodyText"/>
    <w:uiPriority w:val="99"/>
    <w:semiHidden/>
    <w:rsid w:val="00E1232E"/>
    <w:pPr>
      <w:spacing w:before="120" w:after="120" w:line="240" w:lineRule="auto"/>
      <w:ind w:left="425"/>
    </w:pPr>
    <w:rPr>
      <w:rFonts w:eastAsia="Times New Roman"/>
      <w:b/>
      <w:smallCaps/>
      <w:szCs w:val="20"/>
      <w:lang w:val="en-US" w:eastAsia="en-US"/>
    </w:rPr>
  </w:style>
  <w:style w:type="paragraph" w:customStyle="1" w:styleId="AppendixHeading1">
    <w:name w:val="Appendix Heading 1"/>
    <w:basedOn w:val="Heading1"/>
    <w:uiPriority w:val="99"/>
    <w:semiHidden/>
    <w:rsid w:val="00E1232E"/>
    <w:pPr>
      <w:keepLines/>
      <w:pageBreakBefore/>
      <w:tabs>
        <w:tab w:val="left" w:pos="510"/>
      </w:tabs>
      <w:overflowPunct w:val="0"/>
      <w:autoSpaceDE w:val="0"/>
      <w:autoSpaceDN w:val="0"/>
      <w:adjustRightInd w:val="0"/>
      <w:spacing w:after="0" w:line="240" w:lineRule="auto"/>
    </w:pPr>
    <w:rPr>
      <w:rFonts w:ascii="Arial" w:eastAsia="Times New Roman" w:hAnsi="Arial" w:cs="Arial"/>
      <w:bCs w:val="0"/>
      <w:kern w:val="0"/>
      <w:sz w:val="36"/>
      <w:szCs w:val="20"/>
      <w:lang w:val="en-US" w:eastAsia="en-US"/>
    </w:rPr>
  </w:style>
  <w:style w:type="paragraph" w:customStyle="1" w:styleId="AppendixHeading2">
    <w:name w:val="Appendix Heading 2"/>
    <w:basedOn w:val="Heading2"/>
    <w:uiPriority w:val="99"/>
    <w:semiHidden/>
    <w:rsid w:val="00E1232E"/>
    <w:pPr>
      <w:keepNext w:val="0"/>
      <w:numPr>
        <w:ilvl w:val="1"/>
        <w:numId w:val="15"/>
      </w:numPr>
      <w:tabs>
        <w:tab w:val="left" w:pos="0"/>
        <w:tab w:val="left" w:pos="567"/>
        <w:tab w:val="left" w:pos="794"/>
        <w:tab w:val="left" w:pos="1350"/>
      </w:tabs>
      <w:overflowPunct w:val="0"/>
      <w:autoSpaceDE w:val="0"/>
      <w:autoSpaceDN w:val="0"/>
      <w:adjustRightInd w:val="0"/>
      <w:spacing w:before="360" w:after="0" w:line="240" w:lineRule="atLeast"/>
    </w:pPr>
    <w:rPr>
      <w:rFonts w:ascii="Arial" w:eastAsia="Times New Roman" w:hAnsi="Arial" w:cs="Arial"/>
      <w:bCs w:val="0"/>
      <w:i w:val="0"/>
      <w:iCs w:val="0"/>
      <w:szCs w:val="20"/>
      <w:lang w:val="en-US" w:eastAsia="en-US"/>
    </w:rPr>
  </w:style>
  <w:style w:type="paragraph" w:customStyle="1" w:styleId="ruler5">
    <w:name w:val="ruler 5"/>
    <w:basedOn w:val="Normal"/>
    <w:uiPriority w:val="99"/>
    <w:semiHidden/>
    <w:rsid w:val="00E1232E"/>
    <w:pPr>
      <w:tabs>
        <w:tab w:val="left" w:pos="882"/>
        <w:tab w:val="left" w:pos="1857"/>
        <w:tab w:val="left" w:pos="2831"/>
        <w:tab w:val="left" w:pos="6589"/>
      </w:tabs>
      <w:spacing w:after="0" w:line="240" w:lineRule="auto"/>
    </w:pPr>
    <w:rPr>
      <w:rFonts w:ascii="Times" w:eastAsia="Times New Roman" w:hAnsi="Times"/>
      <w:noProof/>
      <w:color w:val="000000"/>
      <w:sz w:val="20"/>
      <w:szCs w:val="20"/>
      <w:lang w:eastAsia="en-US"/>
    </w:rPr>
  </w:style>
  <w:style w:type="paragraph" w:customStyle="1" w:styleId="Normal1">
    <w:name w:val="Normal1"/>
    <w:basedOn w:val="Normal"/>
    <w:uiPriority w:val="99"/>
    <w:semiHidden/>
    <w:rsid w:val="00E1232E"/>
    <w:pPr>
      <w:tabs>
        <w:tab w:val="left" w:pos="-1440"/>
        <w:tab w:val="left" w:pos="-720"/>
        <w:tab w:val="left" w:pos="1"/>
        <w:tab w:val="left" w:pos="1080"/>
        <w:tab w:val="left" w:pos="1800"/>
        <w:tab w:val="left" w:pos="25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0" w:line="240" w:lineRule="auto"/>
      <w:jc w:val="both"/>
    </w:pPr>
    <w:rPr>
      <w:rFonts w:ascii="Times New Roman" w:eastAsia="Times New Roman" w:hAnsi="Times New Roman"/>
      <w:b/>
      <w:spacing w:val="-3"/>
      <w:szCs w:val="20"/>
      <w:lang w:val="en-GB" w:eastAsia="en-US"/>
    </w:rPr>
  </w:style>
  <w:style w:type="paragraph" w:customStyle="1" w:styleId="BulletLast">
    <w:name w:val="Bullet Last"/>
    <w:basedOn w:val="Bullet"/>
    <w:next w:val="Normal"/>
    <w:uiPriority w:val="99"/>
    <w:semiHidden/>
    <w:rsid w:val="00E1232E"/>
    <w:pPr>
      <w:tabs>
        <w:tab w:val="num" w:pos="720"/>
      </w:tabs>
      <w:overflowPunct/>
      <w:autoSpaceDE/>
      <w:autoSpaceDN/>
      <w:adjustRightInd/>
      <w:spacing w:before="0" w:after="240"/>
      <w:ind w:left="648" w:hanging="288"/>
    </w:pPr>
    <w:rPr>
      <w:lang w:val="en-GB"/>
    </w:rPr>
  </w:style>
  <w:style w:type="paragraph" w:customStyle="1" w:styleId="DecimalAligned">
    <w:name w:val="Decimal Aligned"/>
    <w:basedOn w:val="Normal"/>
    <w:uiPriority w:val="40"/>
    <w:semiHidden/>
    <w:qFormat/>
    <w:rsid w:val="00E1232E"/>
    <w:pPr>
      <w:tabs>
        <w:tab w:val="decimal" w:pos="360"/>
      </w:tabs>
    </w:pPr>
    <w:rPr>
      <w:rFonts w:asciiTheme="minorHAnsi" w:eastAsiaTheme="minorHAnsi" w:hAnsiTheme="minorHAnsi" w:cstheme="minorBidi"/>
      <w:sz w:val="20"/>
      <w:szCs w:val="22"/>
      <w:lang w:val="en-US" w:eastAsia="ja-JP"/>
    </w:rPr>
  </w:style>
  <w:style w:type="character" w:styleId="CommentReference">
    <w:name w:val="annotation reference"/>
    <w:basedOn w:val="DefaultParagraphFont"/>
    <w:semiHidden/>
    <w:unhideWhenUsed/>
    <w:locked/>
    <w:rsid w:val="00E1232E"/>
    <w:rPr>
      <w:sz w:val="16"/>
      <w:szCs w:val="16"/>
    </w:rPr>
  </w:style>
  <w:style w:type="character" w:styleId="SubtleEmphasis">
    <w:name w:val="Subtle Emphasis"/>
    <w:basedOn w:val="DefaultParagraphFont"/>
    <w:uiPriority w:val="19"/>
    <w:qFormat/>
    <w:locked/>
    <w:rsid w:val="00E1232E"/>
    <w:rPr>
      <w:i/>
      <w:iCs/>
      <w:color w:val="7F7F7F" w:themeColor="text1" w:themeTint="80"/>
    </w:rPr>
  </w:style>
  <w:style w:type="character" w:customStyle="1" w:styleId="xdtextbox1">
    <w:name w:val="xdtextbox1"/>
    <w:basedOn w:val="DefaultParagraphFont"/>
    <w:rsid w:val="00E1232E"/>
    <w:rPr>
      <w:color w:val="auto"/>
      <w:bdr w:val="single" w:sz="8" w:space="1" w:color="DCDCDC" w:frame="1"/>
      <w:shd w:val="clear" w:color="auto" w:fill="FFFFFF"/>
    </w:rPr>
  </w:style>
  <w:style w:type="table" w:styleId="MediumGrid1-Accent3">
    <w:name w:val="Medium Grid 1 Accent 3"/>
    <w:basedOn w:val="TableNormal"/>
    <w:uiPriority w:val="67"/>
    <w:locked/>
    <w:rsid w:val="00E1232E"/>
    <w:rPr>
      <w:rFonts w:ascii="Times New Roman" w:eastAsia="Times New Roman" w:hAnsi="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5">
    <w:name w:val="Medium Shading 2 Accent 5"/>
    <w:basedOn w:val="TableNormal"/>
    <w:uiPriority w:val="64"/>
    <w:locked/>
    <w:rsid w:val="00E1232E"/>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locked/>
    <w:rsid w:val="00E1232E"/>
    <w:rPr>
      <w:rFonts w:ascii="Times New Roman" w:eastAsia="Times New Roman" w:hAnsi="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List-Accent11">
    <w:name w:val="Light List - Accent 11"/>
    <w:basedOn w:val="TableNormal"/>
    <w:uiPriority w:val="61"/>
    <w:rsid w:val="00E1232E"/>
    <w:rPr>
      <w:rFonts w:ascii="Times New Roman" w:eastAsia="Times New Roman" w:hAnsi="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ColorfulGrid1">
    <w:name w:val="Colorful Grid1"/>
    <w:basedOn w:val="TableNormal"/>
    <w:uiPriority w:val="73"/>
    <w:rsid w:val="00E1232E"/>
    <w:rPr>
      <w:rFonts w:ascii="Times New Roman" w:eastAsia="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E1232E"/>
    <w:rPr>
      <w:rFonts w:ascii="Times New Roman" w:eastAsia="Times New Roman" w:hAnsi="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E1232E"/>
    <w:rPr>
      <w:rFonts w:ascii="Times New Roman" w:eastAsia="Times New Roman" w:hAnsi="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21">
    <w:name w:val="Medium Grid 21"/>
    <w:basedOn w:val="TableNormal"/>
    <w:uiPriority w:val="68"/>
    <w:rsid w:val="00E1232E"/>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FootnoteReference">
    <w:name w:val="footnote reference"/>
    <w:basedOn w:val="DefaultParagraphFont"/>
    <w:uiPriority w:val="99"/>
    <w:unhideWhenUsed/>
    <w:locked/>
    <w:rsid w:val="0049645A"/>
    <w:rPr>
      <w:vertAlign w:val="superscript"/>
    </w:rPr>
  </w:style>
  <w:style w:type="paragraph" w:customStyle="1" w:styleId="disclaimer">
    <w:name w:val="disclaimer"/>
    <w:basedOn w:val="Normal"/>
    <w:rsid w:val="00575FAB"/>
    <w:pPr>
      <w:spacing w:before="100" w:beforeAutospacing="1" w:after="100" w:afterAutospacing="1" w:line="240" w:lineRule="auto"/>
    </w:pPr>
    <w:rPr>
      <w:rFonts w:ascii="Times" w:hAnsi="Times"/>
      <w:sz w:val="20"/>
      <w:szCs w:val="20"/>
      <w:lang w:eastAsia="en-US"/>
    </w:rPr>
  </w:style>
  <w:style w:type="character" w:styleId="Emphasis">
    <w:name w:val="Emphasis"/>
    <w:basedOn w:val="DefaultParagraphFont"/>
    <w:uiPriority w:val="20"/>
    <w:qFormat/>
    <w:locked/>
    <w:rsid w:val="00A200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84556">
      <w:bodyDiv w:val="1"/>
      <w:marLeft w:val="0"/>
      <w:marRight w:val="0"/>
      <w:marTop w:val="0"/>
      <w:marBottom w:val="0"/>
      <w:divBdr>
        <w:top w:val="none" w:sz="0" w:space="0" w:color="auto"/>
        <w:left w:val="none" w:sz="0" w:space="0" w:color="auto"/>
        <w:bottom w:val="none" w:sz="0" w:space="0" w:color="auto"/>
        <w:right w:val="none" w:sz="0" w:space="0" w:color="auto"/>
      </w:divBdr>
      <w:divsChild>
        <w:div w:id="132346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54075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560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2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6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245312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896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214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4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21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44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3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74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424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81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00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356974689">
          <w:blockQuote w:val="1"/>
          <w:marLeft w:val="720"/>
          <w:marRight w:val="720"/>
          <w:marTop w:val="100"/>
          <w:marBottom w:val="100"/>
          <w:divBdr>
            <w:top w:val="none" w:sz="0" w:space="0" w:color="auto"/>
            <w:left w:val="none" w:sz="0" w:space="0" w:color="auto"/>
            <w:bottom w:val="none" w:sz="0" w:space="0" w:color="auto"/>
            <w:right w:val="none" w:sz="0" w:space="0" w:color="auto"/>
          </w:divBdr>
        </w:div>
        <w:div w:id="42940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897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951967">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45073">
          <w:blockQuote w:val="1"/>
          <w:marLeft w:val="720"/>
          <w:marRight w:val="720"/>
          <w:marTop w:val="100"/>
          <w:marBottom w:val="100"/>
          <w:divBdr>
            <w:top w:val="none" w:sz="0" w:space="0" w:color="auto"/>
            <w:left w:val="none" w:sz="0" w:space="0" w:color="auto"/>
            <w:bottom w:val="none" w:sz="0" w:space="0" w:color="auto"/>
            <w:right w:val="none" w:sz="0" w:space="0" w:color="auto"/>
          </w:divBdr>
        </w:div>
        <w:div w:id="85349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07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103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35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6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9225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608476">
          <w:blockQuote w:val="1"/>
          <w:marLeft w:val="720"/>
          <w:marRight w:val="720"/>
          <w:marTop w:val="100"/>
          <w:marBottom w:val="100"/>
          <w:divBdr>
            <w:top w:val="none" w:sz="0" w:space="0" w:color="auto"/>
            <w:left w:val="none" w:sz="0" w:space="0" w:color="auto"/>
            <w:bottom w:val="none" w:sz="0" w:space="0" w:color="auto"/>
            <w:right w:val="none" w:sz="0" w:space="0" w:color="auto"/>
          </w:divBdr>
        </w:div>
        <w:div w:id="43807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63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83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8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428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17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66231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121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0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30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961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4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46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520242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98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29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94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50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81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5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441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6410">
          <w:blockQuote w:val="1"/>
          <w:marLeft w:val="720"/>
          <w:marRight w:val="720"/>
          <w:marTop w:val="100"/>
          <w:marBottom w:val="100"/>
          <w:divBdr>
            <w:top w:val="none" w:sz="0" w:space="0" w:color="auto"/>
            <w:left w:val="none" w:sz="0" w:space="0" w:color="auto"/>
            <w:bottom w:val="none" w:sz="0" w:space="0" w:color="auto"/>
            <w:right w:val="none" w:sz="0" w:space="0" w:color="auto"/>
          </w:divBdr>
        </w:div>
        <w:div w:id="57220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0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7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2163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842094">
          <w:blockQuote w:val="1"/>
          <w:marLeft w:val="720"/>
          <w:marRight w:val="720"/>
          <w:marTop w:val="100"/>
          <w:marBottom w:val="100"/>
          <w:divBdr>
            <w:top w:val="none" w:sz="0" w:space="0" w:color="auto"/>
            <w:left w:val="none" w:sz="0" w:space="0" w:color="auto"/>
            <w:bottom w:val="none" w:sz="0" w:space="0" w:color="auto"/>
            <w:right w:val="none" w:sz="0" w:space="0" w:color="auto"/>
          </w:divBdr>
        </w:div>
        <w:div w:id="998264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4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8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1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793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820268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10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9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95428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60800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9266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3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88887">
          <w:blockQuote w:val="1"/>
          <w:marLeft w:val="720"/>
          <w:marRight w:val="720"/>
          <w:marTop w:val="100"/>
          <w:marBottom w:val="100"/>
          <w:divBdr>
            <w:top w:val="none" w:sz="0" w:space="0" w:color="auto"/>
            <w:left w:val="none" w:sz="0" w:space="0" w:color="auto"/>
            <w:bottom w:val="none" w:sz="0" w:space="0" w:color="auto"/>
            <w:right w:val="none" w:sz="0" w:space="0" w:color="auto"/>
          </w:divBdr>
        </w:div>
        <w:div w:id="34957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22179">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8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10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17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55223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1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92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8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184412">
      <w:bodyDiv w:val="1"/>
      <w:marLeft w:val="0"/>
      <w:marRight w:val="0"/>
      <w:marTop w:val="0"/>
      <w:marBottom w:val="0"/>
      <w:divBdr>
        <w:top w:val="none" w:sz="0" w:space="0" w:color="auto"/>
        <w:left w:val="none" w:sz="0" w:space="0" w:color="auto"/>
        <w:bottom w:val="none" w:sz="0" w:space="0" w:color="auto"/>
        <w:right w:val="none" w:sz="0" w:space="0" w:color="auto"/>
      </w:divBdr>
    </w:div>
    <w:div w:id="1916814110">
      <w:bodyDiv w:val="1"/>
      <w:marLeft w:val="0"/>
      <w:marRight w:val="0"/>
      <w:marTop w:val="0"/>
      <w:marBottom w:val="0"/>
      <w:divBdr>
        <w:top w:val="none" w:sz="0" w:space="0" w:color="auto"/>
        <w:left w:val="none" w:sz="0" w:space="0" w:color="auto"/>
        <w:bottom w:val="none" w:sz="0" w:space="0" w:color="auto"/>
        <w:right w:val="none" w:sz="0" w:space="0" w:color="auto"/>
      </w:divBdr>
    </w:div>
    <w:div w:id="213864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selaw.nsw.gov.au/asset/17f29ce58e85f33056044d71.pdf" TargetMode="External"/><Relationship Id="rId4" Type="http://schemas.openxmlformats.org/officeDocument/2006/relationships/settings" Target="settings.xml"/><Relationship Id="rId9" Type="http://schemas.openxmlformats.org/officeDocument/2006/relationships/hyperlink" Target="http://www.caselaw.nsw.gov.au/asset/17f29ce58e85f33056044d7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87E3D7A5999C449F68774214E87459"/>
        <w:category>
          <w:name w:val="General"/>
          <w:gallery w:val="placeholder"/>
        </w:category>
        <w:types>
          <w:type w:val="bbPlcHdr"/>
        </w:types>
        <w:behaviors>
          <w:behavior w:val="content"/>
        </w:behaviors>
        <w:guid w:val="{0537D08B-F94C-044D-835A-2BC092447721}"/>
      </w:docPartPr>
      <w:docPartBody>
        <w:p w:rsidR="007F094C" w:rsidRDefault="007F094C">
          <w:pPr>
            <w:pStyle w:val="2287E3D7A5999C449F68774214E87459"/>
          </w:pPr>
          <w:r w:rsidRPr="007D6BF3">
            <w:rPr>
              <w:rStyle w:val="PlaceholderText"/>
            </w:rPr>
            <w:t>Click here to enter text.</w:t>
          </w:r>
        </w:p>
      </w:docPartBody>
    </w:docPart>
    <w:docPart>
      <w:docPartPr>
        <w:name w:val="23714A54DE1C5349A32215100E23C70C"/>
        <w:category>
          <w:name w:val="General"/>
          <w:gallery w:val="placeholder"/>
        </w:category>
        <w:types>
          <w:type w:val="bbPlcHdr"/>
        </w:types>
        <w:behaviors>
          <w:behavior w:val="content"/>
        </w:behaviors>
        <w:guid w:val="{E29D3CFA-BB34-C948-A790-3C397D74A74D}"/>
      </w:docPartPr>
      <w:docPartBody>
        <w:p w:rsidR="007F094C" w:rsidRDefault="00CC11D7">
          <w:pPr>
            <w:pStyle w:val="23714A54DE1C5349A32215100E23C70C"/>
          </w:pPr>
          <w:r w:rsidRPr="00B078D6">
            <w:t xml:space="preserve"> </w:t>
          </w:r>
        </w:p>
      </w:docPartBody>
    </w:docPart>
    <w:docPart>
      <w:docPartPr>
        <w:name w:val="CEA0958D29B321449DAA1A3408663E44"/>
        <w:category>
          <w:name w:val="General"/>
          <w:gallery w:val="placeholder"/>
        </w:category>
        <w:types>
          <w:type w:val="bbPlcHdr"/>
        </w:types>
        <w:behaviors>
          <w:behavior w:val="content"/>
        </w:behaviors>
        <w:guid w:val="{036767BC-DC7D-5C41-8639-44AB00F097D0}"/>
      </w:docPartPr>
      <w:docPartBody>
        <w:p w:rsidR="007F094C" w:rsidRDefault="00CC11D7">
          <w:pPr>
            <w:pStyle w:val="CEA0958D29B321449DAA1A3408663E44"/>
          </w:pPr>
          <w:r>
            <w:t xml:space="preserve"> </w:t>
          </w:r>
        </w:p>
      </w:docPartBody>
    </w:docPart>
    <w:docPart>
      <w:docPartPr>
        <w:name w:val="9CA603291F38E74C952F4F0686E7F43F"/>
        <w:category>
          <w:name w:val="General"/>
          <w:gallery w:val="placeholder"/>
        </w:category>
        <w:types>
          <w:type w:val="bbPlcHdr"/>
        </w:types>
        <w:behaviors>
          <w:behavior w:val="content"/>
        </w:behaviors>
        <w:guid w:val="{1B21091D-1056-0A40-8911-B11446567541}"/>
      </w:docPartPr>
      <w:docPartBody>
        <w:p w:rsidR="007F094C" w:rsidRDefault="00CC11D7">
          <w:pPr>
            <w:pStyle w:val="9CA603291F38E74C952F4F0686E7F43F"/>
          </w:pPr>
          <w:r w:rsidRPr="00B078D6">
            <w:t xml:space="preserve"> </w:t>
          </w:r>
        </w:p>
      </w:docPartBody>
    </w:docPart>
    <w:docPart>
      <w:docPartPr>
        <w:name w:val="49E1DA3C6A1E71459A736F86010B5AED"/>
        <w:category>
          <w:name w:val="General"/>
          <w:gallery w:val="placeholder"/>
        </w:category>
        <w:types>
          <w:type w:val="bbPlcHdr"/>
        </w:types>
        <w:behaviors>
          <w:behavior w:val="content"/>
        </w:behaviors>
        <w:guid w:val="{D3EB71CC-499A-254B-88E7-CFA1CC78C65F}"/>
      </w:docPartPr>
      <w:docPartBody>
        <w:p w:rsidR="007F094C" w:rsidRDefault="00CC11D7">
          <w:pPr>
            <w:pStyle w:val="49E1DA3C6A1E71459A736F86010B5AED"/>
          </w:pPr>
          <w:r w:rsidRPr="00B078D6">
            <w:t xml:space="preserve"> </w:t>
          </w:r>
        </w:p>
      </w:docPartBody>
    </w:docPart>
    <w:docPart>
      <w:docPartPr>
        <w:name w:val="5D455C8DB3370C429E683BD45AAD2263"/>
        <w:category>
          <w:name w:val="General"/>
          <w:gallery w:val="placeholder"/>
        </w:category>
        <w:types>
          <w:type w:val="bbPlcHdr"/>
        </w:types>
        <w:behaviors>
          <w:behavior w:val="content"/>
        </w:behaviors>
        <w:guid w:val="{1B0155DF-46F7-CB47-BBFC-843A778954FB}"/>
      </w:docPartPr>
      <w:docPartBody>
        <w:p w:rsidR="007F094C" w:rsidRDefault="00CC11D7">
          <w:pPr>
            <w:pStyle w:val="5D455C8DB3370C429E683BD45AAD2263"/>
          </w:pPr>
          <w:r>
            <w:t xml:space="preserve"> </w:t>
          </w:r>
        </w:p>
      </w:docPartBody>
    </w:docPart>
    <w:docPart>
      <w:docPartPr>
        <w:name w:val="8E1FCF9D9BCC7544965FEDDA8E4336E8"/>
        <w:category>
          <w:name w:val="General"/>
          <w:gallery w:val="placeholder"/>
        </w:category>
        <w:types>
          <w:type w:val="bbPlcHdr"/>
        </w:types>
        <w:behaviors>
          <w:behavior w:val="content"/>
        </w:behaviors>
        <w:guid w:val="{E0E948F2-5A4A-C845-B5B7-0280CF55CDFB}"/>
      </w:docPartPr>
      <w:docPartBody>
        <w:p w:rsidR="007F094C" w:rsidRDefault="00CC11D7">
          <w:pPr>
            <w:pStyle w:val="8E1FCF9D9BCC7544965FEDDA8E4336E8"/>
          </w:pPr>
          <w:r>
            <w:t xml:space="preserve"> </w:t>
          </w:r>
        </w:p>
      </w:docPartBody>
    </w:docPart>
    <w:docPart>
      <w:docPartPr>
        <w:name w:val="BB94B27A1B38FB49AA2427CB2341BFF9"/>
        <w:category>
          <w:name w:val="General"/>
          <w:gallery w:val="placeholder"/>
        </w:category>
        <w:types>
          <w:type w:val="bbPlcHdr"/>
        </w:types>
        <w:behaviors>
          <w:behavior w:val="content"/>
        </w:behaviors>
        <w:guid w:val="{F3C10B63-67C7-CB49-A633-14B42706E0D9}"/>
      </w:docPartPr>
      <w:docPartBody>
        <w:p w:rsidR="007F094C" w:rsidRDefault="00CC11D7">
          <w:pPr>
            <w:pStyle w:val="BB94B27A1B38FB49AA2427CB2341BFF9"/>
          </w:pPr>
          <w:r>
            <w:t xml:space="preserve"> </w:t>
          </w:r>
        </w:p>
      </w:docPartBody>
    </w:docPart>
    <w:docPart>
      <w:docPartPr>
        <w:name w:val="9628263C21A0F347B1037F8B6E2E16E6"/>
        <w:category>
          <w:name w:val="General"/>
          <w:gallery w:val="placeholder"/>
        </w:category>
        <w:types>
          <w:type w:val="bbPlcHdr"/>
        </w:types>
        <w:behaviors>
          <w:behavior w:val="content"/>
        </w:behaviors>
        <w:guid w:val="{92E82AAD-5512-8D45-AE98-4CC62B3E9470}"/>
      </w:docPartPr>
      <w:docPartBody>
        <w:p w:rsidR="007F094C" w:rsidRDefault="00CC11D7">
          <w:pPr>
            <w:pStyle w:val="9628263C21A0F347B1037F8B6E2E16E6"/>
          </w:pPr>
          <w:r>
            <w:t xml:space="preserve"> </w:t>
          </w:r>
        </w:p>
      </w:docPartBody>
    </w:docPart>
    <w:docPart>
      <w:docPartPr>
        <w:name w:val="5A00766E1BC20A46B675FA54E3371F87"/>
        <w:category>
          <w:name w:val="General"/>
          <w:gallery w:val="placeholder"/>
        </w:category>
        <w:types>
          <w:type w:val="bbPlcHdr"/>
        </w:types>
        <w:behaviors>
          <w:behavior w:val="content"/>
        </w:behaviors>
        <w:guid w:val="{6C6BB8E0-C4BF-B441-879B-A1E0E9E70456}"/>
      </w:docPartPr>
      <w:docPartBody>
        <w:p w:rsidR="007F094C" w:rsidRDefault="00CC11D7">
          <w:pPr>
            <w:pStyle w:val="5A00766E1BC20A46B675FA54E3371F87"/>
          </w:pPr>
          <w:r w:rsidRPr="00B078D6">
            <w:t xml:space="preserve"> </w:t>
          </w:r>
        </w:p>
      </w:docPartBody>
    </w:docPart>
    <w:docPart>
      <w:docPartPr>
        <w:name w:val="6628CDE8242ABE4A8E58F2768A081E0C"/>
        <w:category>
          <w:name w:val="General"/>
          <w:gallery w:val="placeholder"/>
        </w:category>
        <w:types>
          <w:type w:val="bbPlcHdr"/>
        </w:types>
        <w:behaviors>
          <w:behavior w:val="content"/>
        </w:behaviors>
        <w:guid w:val="{1FE18A0F-DB3B-FD4A-A40D-520FD74D3C25}"/>
      </w:docPartPr>
      <w:docPartBody>
        <w:p w:rsidR="007F094C" w:rsidRDefault="00CC11D7">
          <w:pPr>
            <w:pStyle w:val="6628CDE8242ABE4A8E58F2768A081E0C"/>
          </w:pPr>
          <w:r w:rsidRPr="00B078D6">
            <w:t xml:space="preserve"> </w:t>
          </w:r>
        </w:p>
      </w:docPartBody>
    </w:docPart>
    <w:docPart>
      <w:docPartPr>
        <w:name w:val="B3EE222B3A0F7C449BC3F6E77D0B866B"/>
        <w:category>
          <w:name w:val="General"/>
          <w:gallery w:val="placeholder"/>
        </w:category>
        <w:types>
          <w:type w:val="bbPlcHdr"/>
        </w:types>
        <w:behaviors>
          <w:behavior w:val="content"/>
        </w:behaviors>
        <w:guid w:val="{DEAAB4C5-9614-2A45-AF4E-33C616ADCC96}"/>
      </w:docPartPr>
      <w:docPartBody>
        <w:p w:rsidR="007F094C" w:rsidRDefault="00CC11D7">
          <w:pPr>
            <w:pStyle w:val="B3EE222B3A0F7C449BC3F6E77D0B866B"/>
          </w:pPr>
          <w:r>
            <w:t xml:space="preserve"> </w:t>
          </w:r>
        </w:p>
      </w:docPartBody>
    </w:docPart>
    <w:docPart>
      <w:docPartPr>
        <w:name w:val="1A38A171EF11A54DB21B83C7D4CB0CBA"/>
        <w:category>
          <w:name w:val="General"/>
          <w:gallery w:val="placeholder"/>
        </w:category>
        <w:types>
          <w:type w:val="bbPlcHdr"/>
        </w:types>
        <w:behaviors>
          <w:behavior w:val="content"/>
        </w:behaviors>
        <w:guid w:val="{59702FA5-1039-BC44-B78A-B01E172DC7B0}"/>
      </w:docPartPr>
      <w:docPartBody>
        <w:p w:rsidR="007F094C" w:rsidRDefault="00CC11D7">
          <w:pPr>
            <w:pStyle w:val="1A38A171EF11A54DB21B83C7D4CB0CBA"/>
          </w:pPr>
          <w:r>
            <w:t xml:space="preserve"> </w:t>
          </w:r>
        </w:p>
      </w:docPartBody>
    </w:docPart>
    <w:docPart>
      <w:docPartPr>
        <w:name w:val="C38290365A6BEE4A83D8CA3C9A53E9A8"/>
        <w:category>
          <w:name w:val="General"/>
          <w:gallery w:val="placeholder"/>
        </w:category>
        <w:types>
          <w:type w:val="bbPlcHdr"/>
        </w:types>
        <w:behaviors>
          <w:behavior w:val="content"/>
        </w:behaviors>
        <w:guid w:val="{3C535162-8843-2740-B4C8-12ABBD23F239}"/>
      </w:docPartPr>
      <w:docPartBody>
        <w:p w:rsidR="007F094C" w:rsidRDefault="00CC11D7">
          <w:pPr>
            <w:pStyle w:val="C38290365A6BEE4A83D8CA3C9A53E9A8"/>
          </w:pPr>
          <w:r>
            <w:t xml:space="preserve"> </w:t>
          </w:r>
        </w:p>
      </w:docPartBody>
    </w:docPart>
    <w:docPart>
      <w:docPartPr>
        <w:name w:val="A7B47E2D68429748B46F94DAB4579B86"/>
        <w:category>
          <w:name w:val="General"/>
          <w:gallery w:val="placeholder"/>
        </w:category>
        <w:types>
          <w:type w:val="bbPlcHdr"/>
        </w:types>
        <w:behaviors>
          <w:behavior w:val="content"/>
        </w:behaviors>
        <w:guid w:val="{4C59AF83-1241-3E48-884F-52147C7AC1DC}"/>
      </w:docPartPr>
      <w:docPartBody>
        <w:p w:rsidR="007F094C" w:rsidRDefault="00CC11D7">
          <w:pPr>
            <w:pStyle w:val="A7B47E2D68429748B46F94DAB4579B86"/>
          </w:pPr>
          <w:r>
            <w:t xml:space="preserve"> </w:t>
          </w:r>
        </w:p>
      </w:docPartBody>
    </w:docPart>
    <w:docPart>
      <w:docPartPr>
        <w:name w:val="001534073BC94C468D9A6C5C3502283B"/>
        <w:category>
          <w:name w:val="General"/>
          <w:gallery w:val="placeholder"/>
        </w:category>
        <w:types>
          <w:type w:val="bbPlcHdr"/>
        </w:types>
        <w:behaviors>
          <w:behavior w:val="content"/>
        </w:behaviors>
        <w:guid w:val="{8B93A6E6-188E-4556-A8FE-9082511EB03C}"/>
      </w:docPartPr>
      <w:docPartBody>
        <w:p w:rsidR="00CC11D7" w:rsidRDefault="00CC11D7" w:rsidP="00757FAD">
          <w:pPr>
            <w:pStyle w:val="001534073BC94C468D9A6C5C3502283B"/>
          </w:pPr>
          <w:r w:rsidRPr="00B078D6">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4C"/>
    <w:rsid w:val="00160E2F"/>
    <w:rsid w:val="002F60A4"/>
    <w:rsid w:val="00377260"/>
    <w:rsid w:val="003D17F5"/>
    <w:rsid w:val="003E00C7"/>
    <w:rsid w:val="006E4039"/>
    <w:rsid w:val="00757FAD"/>
    <w:rsid w:val="007F094C"/>
    <w:rsid w:val="00834DB5"/>
    <w:rsid w:val="00972566"/>
    <w:rsid w:val="00A032F9"/>
    <w:rsid w:val="00A8140D"/>
    <w:rsid w:val="00B5169D"/>
    <w:rsid w:val="00B62839"/>
    <w:rsid w:val="00CC11D7"/>
    <w:rsid w:val="00CF7259"/>
    <w:rsid w:val="00DF4988"/>
    <w:rsid w:val="00EA5C35"/>
    <w:rsid w:val="00ED273B"/>
    <w:rsid w:val="00F67B6D"/>
    <w:rsid w:val="00FE48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1D7"/>
    <w:rPr>
      <w:color w:val="808080"/>
    </w:rPr>
  </w:style>
  <w:style w:type="paragraph" w:customStyle="1" w:styleId="2287E3D7A5999C449F68774214E87459">
    <w:name w:val="2287E3D7A5999C449F68774214E87459"/>
  </w:style>
  <w:style w:type="paragraph" w:customStyle="1" w:styleId="23714A54DE1C5349A32215100E23C70C">
    <w:name w:val="23714A54DE1C5349A32215100E23C70C"/>
  </w:style>
  <w:style w:type="paragraph" w:customStyle="1" w:styleId="CEA0958D29B321449DAA1A3408663E44">
    <w:name w:val="CEA0958D29B321449DAA1A3408663E44"/>
  </w:style>
  <w:style w:type="paragraph" w:customStyle="1" w:styleId="9CA603291F38E74C952F4F0686E7F43F">
    <w:name w:val="9CA603291F38E74C952F4F0686E7F43F"/>
  </w:style>
  <w:style w:type="paragraph" w:customStyle="1" w:styleId="6457288971B39E4CA9B911AD82732253">
    <w:name w:val="6457288971B39E4CA9B911AD82732253"/>
  </w:style>
  <w:style w:type="paragraph" w:customStyle="1" w:styleId="49E1DA3C6A1E71459A736F86010B5AED">
    <w:name w:val="49E1DA3C6A1E71459A736F86010B5AED"/>
  </w:style>
  <w:style w:type="paragraph" w:customStyle="1" w:styleId="5D455C8DB3370C429E683BD45AAD2263">
    <w:name w:val="5D455C8DB3370C429E683BD45AAD2263"/>
  </w:style>
  <w:style w:type="paragraph" w:customStyle="1" w:styleId="8E1FCF9D9BCC7544965FEDDA8E4336E8">
    <w:name w:val="8E1FCF9D9BCC7544965FEDDA8E4336E8"/>
  </w:style>
  <w:style w:type="paragraph" w:customStyle="1" w:styleId="BB94B27A1B38FB49AA2427CB2341BFF9">
    <w:name w:val="BB94B27A1B38FB49AA2427CB2341BFF9"/>
  </w:style>
  <w:style w:type="paragraph" w:customStyle="1" w:styleId="9628263C21A0F347B1037F8B6E2E16E6">
    <w:name w:val="9628263C21A0F347B1037F8B6E2E16E6"/>
  </w:style>
  <w:style w:type="paragraph" w:customStyle="1" w:styleId="5A00766E1BC20A46B675FA54E3371F87">
    <w:name w:val="5A00766E1BC20A46B675FA54E3371F87"/>
  </w:style>
  <w:style w:type="paragraph" w:customStyle="1" w:styleId="A23E6993E6A8F64D83520CA63B49071B">
    <w:name w:val="A23E6993E6A8F64D83520CA63B49071B"/>
  </w:style>
  <w:style w:type="paragraph" w:customStyle="1" w:styleId="060452A863326F40B8E9CC07DB6917FD">
    <w:name w:val="060452A863326F40B8E9CC07DB6917FD"/>
  </w:style>
  <w:style w:type="paragraph" w:customStyle="1" w:styleId="6628CDE8242ABE4A8E58F2768A081E0C">
    <w:name w:val="6628CDE8242ABE4A8E58F2768A081E0C"/>
  </w:style>
  <w:style w:type="paragraph" w:customStyle="1" w:styleId="B3EE222B3A0F7C449BC3F6E77D0B866B">
    <w:name w:val="B3EE222B3A0F7C449BC3F6E77D0B866B"/>
  </w:style>
  <w:style w:type="paragraph" w:customStyle="1" w:styleId="1A38A171EF11A54DB21B83C7D4CB0CBA">
    <w:name w:val="1A38A171EF11A54DB21B83C7D4CB0CBA"/>
  </w:style>
  <w:style w:type="paragraph" w:customStyle="1" w:styleId="C38290365A6BEE4A83D8CA3C9A53E9A8">
    <w:name w:val="C38290365A6BEE4A83D8CA3C9A53E9A8"/>
  </w:style>
  <w:style w:type="paragraph" w:customStyle="1" w:styleId="A7B47E2D68429748B46F94DAB4579B86">
    <w:name w:val="A7B47E2D68429748B46F94DAB4579B86"/>
  </w:style>
  <w:style w:type="paragraph" w:customStyle="1" w:styleId="E8B7626A71E1B64AB957DAADD4528E61">
    <w:name w:val="E8B7626A71E1B64AB957DAADD4528E61"/>
  </w:style>
  <w:style w:type="paragraph" w:customStyle="1" w:styleId="217D38CADD01B94283F7C310F9E5BE50">
    <w:name w:val="217D38CADD01B94283F7C310F9E5BE50"/>
  </w:style>
  <w:style w:type="paragraph" w:customStyle="1" w:styleId="2FBB1D739F997A4C9851874ABC8B0AC1">
    <w:name w:val="2FBB1D739F997A4C9851874ABC8B0AC1"/>
  </w:style>
  <w:style w:type="paragraph" w:customStyle="1" w:styleId="F09835F13B8F9844838CACDD8B96763F">
    <w:name w:val="F09835F13B8F9844838CACDD8B96763F"/>
  </w:style>
  <w:style w:type="paragraph" w:customStyle="1" w:styleId="4D4B4D2BC735494E88685FCB1B11F7E2">
    <w:name w:val="4D4B4D2BC735494E88685FCB1B11F7E2"/>
  </w:style>
  <w:style w:type="paragraph" w:customStyle="1" w:styleId="6DD604F3D83441E0ACFB8E524F030D05">
    <w:name w:val="6DD604F3D83441E0ACFB8E524F030D05"/>
    <w:rsid w:val="00CF7259"/>
    <w:pPr>
      <w:spacing w:after="200" w:line="276" w:lineRule="auto"/>
    </w:pPr>
    <w:rPr>
      <w:sz w:val="22"/>
      <w:szCs w:val="22"/>
      <w:lang w:eastAsia="en-AU"/>
    </w:rPr>
  </w:style>
  <w:style w:type="paragraph" w:customStyle="1" w:styleId="001534073BC94C468D9A6C5C3502283B">
    <w:name w:val="001534073BC94C468D9A6C5C3502283B"/>
    <w:rsid w:val="00757FAD"/>
    <w:pPr>
      <w:spacing w:after="200" w:line="276"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025C62B6-89D6-4A9F-AA24-466CAF06FA2C}">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F72F2BE3</Template>
  <TotalTime>1</TotalTime>
  <Pages>5</Pages>
  <Words>1275</Words>
  <Characters>6722</Characters>
  <Application>Microsoft Office Word</Application>
  <DocSecurity>0</DocSecurity>
  <Lines>176</Lines>
  <Paragraphs>78</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Xabi Errotabehere</dc:creator>
  <cp:lastModifiedBy>Grace Hawley</cp:lastModifiedBy>
  <cp:revision>2</cp:revision>
  <cp:lastPrinted>2014-09-01T05:35:00Z</cp:lastPrinted>
  <dcterms:created xsi:type="dcterms:W3CDTF">2022-02-28T03:55:00Z</dcterms:created>
  <dcterms:modified xsi:type="dcterms:W3CDTF">2022-02-28T03:55:00Z</dcterms:modified>
</cp:coreProperties>
</file>